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jc w:val="center"/>
        <w:rPr>
          <w:rFonts w:hint="eastAsia" w:ascii="宋体" w:hAnsi="宋体" w:eastAsia="宋体"/>
          <w:b/>
          <w:sz w:val="36"/>
          <w:szCs w:val="36"/>
          <w:lang w:val="en-US" w:eastAsia="zh-CN"/>
        </w:rPr>
      </w:pPr>
      <w:r>
        <w:rPr>
          <w:rFonts w:hint="eastAsia" w:ascii="宋体" w:hAnsi="宋体"/>
          <w:b/>
          <w:sz w:val="36"/>
          <w:szCs w:val="36"/>
        </w:rPr>
        <w:t>衢州学院商务英语辅修专业培养方案</w:t>
      </w:r>
      <w:r>
        <w:rPr>
          <w:rFonts w:hint="eastAsia" w:ascii="宋体" w:hAnsi="宋体"/>
          <w:b/>
          <w:sz w:val="36"/>
          <w:szCs w:val="36"/>
          <w:lang w:val="en-US" w:eastAsia="zh-CN"/>
        </w:rPr>
        <w:t>(2018</w:t>
      </w:r>
      <w:bookmarkStart w:id="0" w:name="_GoBack"/>
      <w:bookmarkEnd w:id="0"/>
      <w:r>
        <w:rPr>
          <w:rFonts w:hint="eastAsia" w:ascii="宋体" w:hAnsi="宋体"/>
          <w:b/>
          <w:sz w:val="36"/>
          <w:szCs w:val="36"/>
          <w:lang w:val="en-US" w:eastAsia="zh-CN"/>
        </w:rPr>
        <w:t>级）</w:t>
      </w:r>
    </w:p>
    <w:p>
      <w:pPr>
        <w:spacing w:before="120" w:beforeLines="50" w:after="120" w:afterLines="50" w:line="360" w:lineRule="auto"/>
        <w:jc w:val="center"/>
        <w:rPr>
          <w:rFonts w:ascii="宋体" w:hAnsi="宋体"/>
          <w:b/>
          <w:szCs w:val="21"/>
        </w:rPr>
      </w:pPr>
    </w:p>
    <w:p>
      <w:pPr>
        <w:spacing w:line="360" w:lineRule="auto"/>
        <w:rPr>
          <w:rFonts w:ascii="宋体" w:hAnsi="宋体"/>
          <w:b/>
          <w:sz w:val="24"/>
        </w:rPr>
      </w:pPr>
      <w:r>
        <w:rPr>
          <w:rFonts w:hint="eastAsia" w:ascii="宋体" w:hAnsi="宋体"/>
          <w:b/>
          <w:sz w:val="24"/>
        </w:rPr>
        <w:t>一、辅修面向对象的基本条件：</w:t>
      </w:r>
    </w:p>
    <w:p>
      <w:pPr>
        <w:spacing w:line="360" w:lineRule="auto"/>
        <w:ind w:firstLine="480" w:firstLineChars="200"/>
        <w:rPr>
          <w:rFonts w:ascii="宋体" w:hAnsi="宋体"/>
          <w:sz w:val="24"/>
        </w:rPr>
      </w:pPr>
      <w:r>
        <w:rPr>
          <w:rFonts w:hint="eastAsia" w:ascii="宋体" w:hAnsi="宋体"/>
          <w:sz w:val="24"/>
        </w:rPr>
        <w:t>1.修完主修专业前2学期教学计划安排的课程，平均学分绩点在2.0（含）以上，补考或重修后无不及格课程，均可申请。</w:t>
      </w:r>
    </w:p>
    <w:p>
      <w:pPr>
        <w:spacing w:line="360" w:lineRule="auto"/>
        <w:ind w:firstLine="480" w:firstLineChars="200"/>
        <w:rPr>
          <w:rFonts w:ascii="宋体" w:hAnsi="宋体"/>
          <w:sz w:val="24"/>
        </w:rPr>
      </w:pPr>
      <w:r>
        <w:rPr>
          <w:rFonts w:hint="eastAsia" w:ascii="宋体" w:hAnsi="宋体"/>
          <w:sz w:val="24"/>
        </w:rPr>
        <w:t>2.主修专业学有余力，对本辅修专业有浓厚兴趣且具有初步知识。</w:t>
      </w:r>
    </w:p>
    <w:p>
      <w:pPr>
        <w:spacing w:line="360" w:lineRule="auto"/>
        <w:rPr>
          <w:rFonts w:ascii="宋体" w:hAnsi="宋体"/>
          <w:b/>
          <w:sz w:val="24"/>
        </w:rPr>
      </w:pPr>
      <w:r>
        <w:rPr>
          <w:rFonts w:hint="eastAsia" w:ascii="宋体" w:hAnsi="宋体"/>
          <w:b/>
          <w:sz w:val="24"/>
        </w:rPr>
        <w:t>二、辅修专业的培养目标：</w:t>
      </w:r>
    </w:p>
    <w:p>
      <w:pPr>
        <w:spacing w:line="360" w:lineRule="auto"/>
        <w:ind w:firstLine="480" w:firstLineChars="200"/>
        <w:rPr>
          <w:rFonts w:ascii="宋体" w:hAnsi="宋体"/>
          <w:sz w:val="24"/>
        </w:rPr>
      </w:pPr>
      <w:r>
        <w:rPr>
          <w:rFonts w:hint="eastAsia" w:ascii="宋体" w:hAnsi="宋体"/>
          <w:sz w:val="24"/>
        </w:rPr>
        <w:t>商务英语辅修专业是为拓宽学生的知识面，培养跨学科知识交叉融合的复合型人才，适应用人单位对多样化知识能力的要求，拓宽就业途径与方向，增强学生毕业后对社会的适应力和竞争力，培养具有商务英语理念、商务英语基本知识、基本理论和基本技能的复合型、实务型商务英语人才。</w:t>
      </w:r>
    </w:p>
    <w:p>
      <w:pPr>
        <w:spacing w:line="360" w:lineRule="auto"/>
        <w:rPr>
          <w:rFonts w:ascii="宋体" w:hAnsi="宋体"/>
          <w:b/>
          <w:sz w:val="24"/>
        </w:rPr>
      </w:pPr>
      <w:r>
        <w:rPr>
          <w:rFonts w:hint="eastAsia" w:ascii="宋体" w:hAnsi="宋体"/>
          <w:b/>
          <w:sz w:val="24"/>
        </w:rPr>
        <w:t>三、辅修专业的学分要求</w:t>
      </w:r>
    </w:p>
    <w:p>
      <w:pPr>
        <w:spacing w:line="360" w:lineRule="auto"/>
        <w:ind w:firstLine="470" w:firstLineChars="196"/>
        <w:rPr>
          <w:rFonts w:ascii="宋体" w:hAnsi="宋体"/>
          <w:sz w:val="24"/>
        </w:rPr>
      </w:pPr>
      <w:r>
        <w:rPr>
          <w:rFonts w:hint="eastAsia" w:ascii="宋体" w:hAnsi="宋体"/>
          <w:sz w:val="24"/>
        </w:rPr>
        <w:t>28学分</w:t>
      </w:r>
    </w:p>
    <w:p>
      <w:pPr>
        <w:spacing w:line="360" w:lineRule="auto"/>
        <w:rPr>
          <w:rFonts w:ascii="宋体" w:hAnsi="宋体"/>
          <w:b/>
          <w:bCs/>
          <w:sz w:val="24"/>
        </w:rPr>
      </w:pPr>
      <w:r>
        <w:rPr>
          <w:rFonts w:hint="eastAsia" w:ascii="宋体" w:hAnsi="宋体"/>
          <w:b/>
          <w:sz w:val="24"/>
        </w:rPr>
        <w:t>四、辅修专业的</w:t>
      </w:r>
      <w:r>
        <w:rPr>
          <w:rFonts w:hint="eastAsia" w:ascii="宋体" w:hAnsi="宋体"/>
          <w:b/>
          <w:bCs/>
          <w:sz w:val="24"/>
        </w:rPr>
        <w:t>招生人数</w:t>
      </w:r>
    </w:p>
    <w:p>
      <w:pPr>
        <w:spacing w:line="360" w:lineRule="auto"/>
        <w:ind w:firstLine="470" w:firstLineChars="196"/>
        <w:rPr>
          <w:rFonts w:ascii="宋体" w:hAnsi="宋体"/>
          <w:bCs/>
          <w:sz w:val="24"/>
        </w:rPr>
      </w:pPr>
      <w:r>
        <w:rPr>
          <w:rFonts w:hint="eastAsia" w:ascii="宋体" w:hAnsi="宋体"/>
          <w:sz w:val="24"/>
        </w:rPr>
        <w:t>30人</w:t>
      </w:r>
    </w:p>
    <w:p>
      <w:pPr>
        <w:spacing w:line="360" w:lineRule="auto"/>
        <w:rPr>
          <w:rFonts w:ascii="宋体" w:hAnsi="宋体"/>
          <w:b/>
          <w:sz w:val="24"/>
        </w:rPr>
      </w:pPr>
      <w:r>
        <w:rPr>
          <w:rFonts w:hint="eastAsia" w:ascii="宋体" w:hAnsi="宋体"/>
          <w:b/>
          <w:sz w:val="24"/>
        </w:rPr>
        <w:t>五、开班时间</w:t>
      </w:r>
    </w:p>
    <w:p>
      <w:pPr>
        <w:spacing w:line="360" w:lineRule="auto"/>
        <w:ind w:firstLine="470" w:firstLineChars="196"/>
        <w:rPr>
          <w:rFonts w:ascii="宋体" w:hAnsi="宋体"/>
          <w:b/>
          <w:sz w:val="24"/>
        </w:rPr>
      </w:pPr>
      <w:r>
        <w:rPr>
          <w:rFonts w:hint="eastAsia" w:ascii="宋体" w:hAnsi="宋体"/>
          <w:sz w:val="24"/>
        </w:rPr>
        <w:t>2018年秋季。</w:t>
      </w:r>
    </w:p>
    <w:p>
      <w:pPr>
        <w:spacing w:line="360" w:lineRule="auto"/>
        <w:rPr>
          <w:rFonts w:ascii="宋体" w:hAnsi="宋体"/>
          <w:b/>
          <w:sz w:val="24"/>
        </w:rPr>
      </w:pPr>
      <w:r>
        <w:rPr>
          <w:rFonts w:hint="eastAsia" w:ascii="宋体" w:hAnsi="宋体"/>
          <w:b/>
          <w:sz w:val="24"/>
        </w:rPr>
        <w:t>六、辅修专业的教学要求</w:t>
      </w:r>
    </w:p>
    <w:p>
      <w:pPr>
        <w:spacing w:line="360" w:lineRule="auto"/>
        <w:ind w:firstLine="480" w:firstLineChars="200"/>
        <w:rPr>
          <w:rFonts w:ascii="宋体" w:hAnsi="宋体"/>
          <w:sz w:val="24"/>
        </w:rPr>
      </w:pPr>
      <w:r>
        <w:rPr>
          <w:rFonts w:hint="eastAsia" w:ascii="宋体" w:hAnsi="宋体"/>
          <w:sz w:val="24"/>
        </w:rPr>
        <w:t>商务英语辅修专业主要学习商务英语的基本理论和基本知识，受到商务英语的基本训练，具有运用商务英语理论和方法分析问题、解决问题的基本能力。</w:t>
      </w:r>
    </w:p>
    <w:p>
      <w:pPr>
        <w:spacing w:line="360" w:lineRule="auto"/>
        <w:rPr>
          <w:rFonts w:ascii="宋体" w:hAnsi="宋体"/>
          <w:b/>
          <w:sz w:val="24"/>
        </w:rPr>
      </w:pPr>
      <w:r>
        <w:rPr>
          <w:rFonts w:hint="eastAsia" w:ascii="宋体" w:hAnsi="宋体"/>
          <w:b/>
          <w:sz w:val="24"/>
        </w:rPr>
        <w:t>七、主要开设课程</w:t>
      </w:r>
    </w:p>
    <w:p>
      <w:pPr>
        <w:spacing w:line="360" w:lineRule="auto"/>
        <w:ind w:firstLine="480" w:firstLineChars="200"/>
        <w:rPr>
          <w:rFonts w:ascii="宋体" w:hAnsi="宋体"/>
          <w:sz w:val="24"/>
        </w:rPr>
      </w:pPr>
      <w:r>
        <w:rPr>
          <w:rFonts w:hint="eastAsia" w:ascii="宋体" w:hAnsi="宋体"/>
          <w:sz w:val="24"/>
        </w:rPr>
        <w:t>综合商务英语1、商务英语视听1、商务英语口语1、商务英语笔译、商务英语阅读2、国际贸易理论与实务1、外贸函电、国际外贸单证、跨境电商等</w:t>
      </w:r>
    </w:p>
    <w:p>
      <w:pPr>
        <w:spacing w:line="360" w:lineRule="auto"/>
        <w:rPr>
          <w:rFonts w:ascii="宋体" w:hAnsi="宋体"/>
          <w:b/>
          <w:sz w:val="24"/>
        </w:rPr>
      </w:pPr>
      <w:r>
        <w:rPr>
          <w:rFonts w:hint="eastAsia" w:ascii="宋体" w:hAnsi="宋体"/>
          <w:b/>
          <w:sz w:val="24"/>
        </w:rPr>
        <w:t>八、辅修证书</w:t>
      </w:r>
    </w:p>
    <w:p>
      <w:pPr>
        <w:spacing w:line="360" w:lineRule="auto"/>
        <w:ind w:firstLine="480" w:firstLineChars="200"/>
        <w:rPr>
          <w:rFonts w:ascii="宋体" w:hAnsi="宋体"/>
          <w:sz w:val="24"/>
        </w:rPr>
      </w:pPr>
      <w:r>
        <w:rPr>
          <w:rFonts w:hint="eastAsia" w:ascii="宋体" w:hAnsi="宋体"/>
          <w:sz w:val="24"/>
        </w:rPr>
        <w:t>修完辅修专业教学计划规定的课程并取得相应学分，毕业时由学校颁发辅修证书。</w:t>
      </w:r>
    </w:p>
    <w:p>
      <w:pPr>
        <w:spacing w:line="500" w:lineRule="exact"/>
        <w:rPr>
          <w:rFonts w:ascii="宋体" w:hAnsi="宋体"/>
          <w:b/>
          <w:sz w:val="24"/>
        </w:rPr>
      </w:pPr>
      <w:r>
        <w:rPr>
          <w:rFonts w:hint="eastAsia" w:ascii="宋体" w:hAnsi="宋体"/>
          <w:b/>
          <w:sz w:val="24"/>
        </w:rPr>
        <w:t>九、辅修专业教学计划</w:t>
      </w:r>
    </w:p>
    <w:tbl>
      <w:tblPr>
        <w:tblStyle w:val="11"/>
        <w:tblW w:w="10344" w:type="dxa"/>
        <w:jc w:val="center"/>
        <w:tblLayout w:type="fixed"/>
        <w:tblCellMar>
          <w:top w:w="0" w:type="dxa"/>
          <w:left w:w="108" w:type="dxa"/>
          <w:bottom w:w="0" w:type="dxa"/>
          <w:right w:w="108" w:type="dxa"/>
        </w:tblCellMar>
      </w:tblPr>
      <w:tblGrid>
        <w:gridCol w:w="788"/>
        <w:gridCol w:w="1048"/>
        <w:gridCol w:w="1772"/>
        <w:gridCol w:w="740"/>
        <w:gridCol w:w="740"/>
        <w:gridCol w:w="679"/>
        <w:gridCol w:w="653"/>
        <w:gridCol w:w="596"/>
        <w:gridCol w:w="538"/>
        <w:gridCol w:w="726"/>
        <w:gridCol w:w="550"/>
        <w:gridCol w:w="709"/>
        <w:gridCol w:w="805"/>
      </w:tblGrid>
      <w:tr>
        <w:tblPrEx>
          <w:tblCellMar>
            <w:top w:w="0" w:type="dxa"/>
            <w:left w:w="108" w:type="dxa"/>
            <w:bottom w:w="0" w:type="dxa"/>
            <w:right w:w="108" w:type="dxa"/>
          </w:tblCellMar>
        </w:tblPrEx>
        <w:trPr>
          <w:trHeight w:val="450" w:hRule="atLeast"/>
          <w:jc w:val="center"/>
        </w:trPr>
        <w:tc>
          <w:tcPr>
            <w:tcW w:w="10344" w:type="dxa"/>
            <w:gridSpan w:val="13"/>
            <w:tcBorders>
              <w:top w:val="nil"/>
              <w:left w:val="nil"/>
              <w:bottom w:val="nil"/>
              <w:right w:val="nil"/>
            </w:tcBorders>
            <w:shd w:val="clear" w:color="auto" w:fill="auto"/>
            <w:vAlign w:val="bottom"/>
          </w:tcPr>
          <w:p>
            <w:pPr>
              <w:widowControl/>
              <w:spacing w:before="120" w:beforeLines="50" w:after="120" w:afterLines="50" w:line="360" w:lineRule="auto"/>
              <w:jc w:val="center"/>
              <w:rPr>
                <w:rFonts w:ascii="宋体" w:hAnsi="宋体" w:cs="宋体"/>
                <w:b/>
                <w:kern w:val="0"/>
                <w:sz w:val="28"/>
                <w:szCs w:val="28"/>
              </w:rPr>
            </w:pPr>
            <w:r>
              <w:rPr>
                <w:rFonts w:hint="eastAsia" w:ascii="宋体" w:hAnsi="宋体" w:cs="宋体"/>
                <w:b/>
                <w:bCs/>
                <w:kern w:val="0"/>
                <w:sz w:val="28"/>
                <w:szCs w:val="28"/>
              </w:rPr>
              <w:t>衢州学院商务英语专业辅修课程设置一览</w:t>
            </w:r>
          </w:p>
        </w:tc>
      </w:tr>
      <w:tr>
        <w:tblPrEx>
          <w:tblCellMar>
            <w:top w:w="0" w:type="dxa"/>
            <w:left w:w="108" w:type="dxa"/>
            <w:bottom w:w="0" w:type="dxa"/>
            <w:right w:w="108" w:type="dxa"/>
          </w:tblCellMar>
        </w:tblPrEx>
        <w:trPr>
          <w:trHeight w:val="285" w:hRule="atLeast"/>
          <w:jc w:val="center"/>
        </w:trPr>
        <w:tc>
          <w:tcPr>
            <w:tcW w:w="788"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课程性质</w:t>
            </w:r>
          </w:p>
        </w:tc>
        <w:tc>
          <w:tcPr>
            <w:tcW w:w="10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课程代码</w:t>
            </w:r>
          </w:p>
        </w:tc>
        <w:tc>
          <w:tcPr>
            <w:tcW w:w="17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课程名称（中英文）</w:t>
            </w:r>
          </w:p>
        </w:tc>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学分</w:t>
            </w:r>
          </w:p>
        </w:tc>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周学时</w:t>
            </w:r>
          </w:p>
        </w:tc>
        <w:tc>
          <w:tcPr>
            <w:tcW w:w="6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总学时</w:t>
            </w:r>
          </w:p>
        </w:tc>
        <w:tc>
          <w:tcPr>
            <w:tcW w:w="1249" w:type="dxa"/>
            <w:gridSpan w:val="2"/>
            <w:tcBorders>
              <w:top w:val="single" w:color="auto" w:sz="4" w:space="0"/>
              <w:left w:val="nil"/>
              <w:bottom w:val="single" w:color="auto" w:sz="4" w:space="0"/>
              <w:right w:val="single" w:color="auto" w:sz="4" w:space="0"/>
            </w:tcBorders>
            <w:shd w:val="clear" w:color="auto" w:fill="auto"/>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学时分配</w:t>
            </w:r>
          </w:p>
        </w:tc>
        <w:tc>
          <w:tcPr>
            <w:tcW w:w="538"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考核方式</w:t>
            </w:r>
          </w:p>
        </w:tc>
        <w:tc>
          <w:tcPr>
            <w:tcW w:w="726"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开课单位</w:t>
            </w:r>
          </w:p>
        </w:tc>
        <w:tc>
          <w:tcPr>
            <w:tcW w:w="5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建议修读学期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上课时间</w:t>
            </w:r>
          </w:p>
        </w:tc>
        <w:tc>
          <w:tcPr>
            <w:tcW w:w="8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rPr>
            </w:pPr>
            <w:r>
              <w:rPr>
                <w:rFonts w:hint="eastAsia" w:ascii="宋体" w:hAnsi="宋体" w:cs="宋体"/>
                <w:b/>
                <w:bCs/>
                <w:kern w:val="0"/>
                <w:sz w:val="18"/>
                <w:szCs w:val="18"/>
              </w:rPr>
              <w:t>备注</w:t>
            </w:r>
          </w:p>
        </w:tc>
      </w:tr>
      <w:tr>
        <w:tblPrEx>
          <w:tblCellMar>
            <w:top w:w="0" w:type="dxa"/>
            <w:left w:w="108" w:type="dxa"/>
            <w:bottom w:w="0" w:type="dxa"/>
            <w:right w:w="108" w:type="dxa"/>
          </w:tblCellMar>
        </w:tblPrEx>
        <w:trPr>
          <w:trHeight w:val="780" w:hRule="atLeast"/>
          <w:jc w:val="center"/>
        </w:trPr>
        <w:tc>
          <w:tcPr>
            <w:tcW w:w="7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17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7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6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653" w:type="dxa"/>
            <w:tcBorders>
              <w:top w:val="nil"/>
              <w:left w:val="nil"/>
              <w:bottom w:val="single" w:color="auto" w:sz="4" w:space="0"/>
              <w:right w:val="single" w:color="auto" w:sz="4" w:space="0"/>
            </w:tcBorders>
            <w:shd w:val="clear" w:color="auto" w:fill="auto"/>
            <w:textDirection w:val="tbRlV"/>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讲课</w:t>
            </w:r>
          </w:p>
        </w:tc>
        <w:tc>
          <w:tcPr>
            <w:tcW w:w="596" w:type="dxa"/>
            <w:tcBorders>
              <w:top w:val="nil"/>
              <w:left w:val="nil"/>
              <w:bottom w:val="single" w:color="auto" w:sz="4" w:space="0"/>
              <w:right w:val="single" w:color="auto" w:sz="4" w:space="0"/>
            </w:tcBorders>
            <w:shd w:val="clear" w:color="auto" w:fill="auto"/>
            <w:textDirection w:val="tbRlV"/>
            <w:vAlign w:val="bottom"/>
          </w:tcPr>
          <w:p>
            <w:pPr>
              <w:widowControl/>
              <w:jc w:val="center"/>
              <w:rPr>
                <w:rFonts w:ascii="宋体" w:hAnsi="宋体" w:cs="宋体"/>
                <w:b/>
                <w:bCs/>
                <w:kern w:val="0"/>
                <w:sz w:val="18"/>
                <w:szCs w:val="18"/>
              </w:rPr>
            </w:pPr>
            <w:r>
              <w:rPr>
                <w:rFonts w:hint="eastAsia" w:ascii="宋体" w:hAnsi="宋体" w:cs="宋体"/>
                <w:b/>
                <w:bCs/>
                <w:kern w:val="0"/>
                <w:sz w:val="18"/>
                <w:szCs w:val="18"/>
              </w:rPr>
              <w:t>实践</w:t>
            </w:r>
          </w:p>
        </w:tc>
        <w:tc>
          <w:tcPr>
            <w:tcW w:w="5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5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8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r>
      <w:tr>
        <w:tblPrEx>
          <w:tblCellMar>
            <w:top w:w="0" w:type="dxa"/>
            <w:left w:w="108" w:type="dxa"/>
            <w:bottom w:w="0" w:type="dxa"/>
            <w:right w:w="108" w:type="dxa"/>
          </w:tblCellMar>
        </w:tblPrEx>
        <w:trPr>
          <w:trHeight w:val="697" w:hRule="atLeast"/>
          <w:jc w:val="center"/>
        </w:trPr>
        <w:tc>
          <w:tcPr>
            <w:tcW w:w="788" w:type="dxa"/>
            <w:vMerge w:val="continue"/>
            <w:tcBorders>
              <w:left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FF"/>
                <w:kern w:val="0"/>
                <w:szCs w:val="21"/>
              </w:rPr>
            </w:pPr>
            <w:r>
              <w:rPr>
                <w:rFonts w:hint="eastAsia"/>
                <w:color w:val="0000FF"/>
                <w:sz w:val="15"/>
                <w:szCs w:val="15"/>
              </w:rPr>
              <w:t>06120600</w:t>
            </w:r>
          </w:p>
        </w:tc>
        <w:tc>
          <w:tcPr>
            <w:tcW w:w="1772" w:type="dxa"/>
            <w:tcBorders>
              <w:top w:val="nil"/>
              <w:left w:val="nil"/>
              <w:bottom w:val="single" w:color="auto" w:sz="4" w:space="0"/>
              <w:right w:val="single" w:color="auto" w:sz="4" w:space="0"/>
            </w:tcBorders>
            <w:shd w:val="clear" w:color="auto" w:fill="auto"/>
            <w:vAlign w:val="center"/>
          </w:tcPr>
          <w:p>
            <w:pPr>
              <w:rPr>
                <w:rFonts w:ascii="宋体" w:hAnsi="宋体"/>
                <w:color w:val="0000FF"/>
                <w:sz w:val="16"/>
                <w:szCs w:val="16"/>
              </w:rPr>
            </w:pPr>
            <w:r>
              <w:rPr>
                <w:rFonts w:hint="eastAsia" w:ascii="宋体" w:hAnsi="宋体"/>
                <w:color w:val="0000FF"/>
                <w:sz w:val="16"/>
                <w:szCs w:val="16"/>
              </w:rPr>
              <w:t xml:space="preserve">综合商务英语1 </w:t>
            </w:r>
          </w:p>
          <w:p>
            <w:pPr>
              <w:rPr>
                <w:color w:val="0000FF"/>
                <w:sz w:val="16"/>
                <w:szCs w:val="16"/>
              </w:rPr>
            </w:pPr>
            <w:r>
              <w:rPr>
                <w:color w:val="0000FF"/>
                <w:sz w:val="16"/>
                <w:szCs w:val="16"/>
              </w:rPr>
              <w:t>Integrated Course of Business English 1</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olor w:val="0000FF"/>
                <w:sz w:val="16"/>
                <w:szCs w:val="16"/>
              </w:rPr>
            </w:pPr>
            <w:r>
              <w:rPr>
                <w:rFonts w:hint="eastAsia" w:ascii="宋体" w:hAnsi="宋体"/>
                <w:color w:val="0000FF"/>
                <w:sz w:val="16"/>
                <w:szCs w:val="16"/>
              </w:rPr>
              <w:t>4</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olor w:val="0000FF"/>
                <w:sz w:val="16"/>
                <w:szCs w:val="16"/>
              </w:rPr>
            </w:pPr>
            <w:r>
              <w:rPr>
                <w:rFonts w:hint="eastAsia" w:ascii="宋体" w:hAnsi="宋体"/>
                <w:color w:val="0000FF"/>
                <w:sz w:val="16"/>
                <w:szCs w:val="16"/>
              </w:rPr>
              <w:t>4</w:t>
            </w: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olor w:val="0000FF"/>
                <w:sz w:val="16"/>
                <w:szCs w:val="16"/>
              </w:rPr>
            </w:pPr>
            <w:r>
              <w:rPr>
                <w:rFonts w:hint="eastAsia" w:ascii="宋体" w:hAnsi="宋体"/>
                <w:color w:val="0000FF"/>
                <w:sz w:val="16"/>
                <w:szCs w:val="16"/>
              </w:rPr>
              <w:t>64</w:t>
            </w: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olor w:val="0000FF"/>
                <w:sz w:val="16"/>
                <w:szCs w:val="16"/>
              </w:rPr>
            </w:pPr>
            <w:r>
              <w:rPr>
                <w:rFonts w:hint="eastAsia" w:ascii="宋体" w:hAnsi="宋体"/>
                <w:color w:val="0000FF"/>
                <w:sz w:val="16"/>
                <w:szCs w:val="16"/>
              </w:rPr>
              <w:t>64</w:t>
            </w: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olor w:val="0000FF"/>
                <w:sz w:val="16"/>
                <w:szCs w:val="16"/>
              </w:rPr>
            </w:pPr>
          </w:p>
        </w:tc>
        <w:tc>
          <w:tcPr>
            <w:tcW w:w="538" w:type="dxa"/>
            <w:tcBorders>
              <w:top w:val="nil"/>
              <w:left w:val="nil"/>
              <w:bottom w:val="single" w:color="auto" w:sz="4" w:space="0"/>
              <w:right w:val="single" w:color="auto" w:sz="4" w:space="0"/>
            </w:tcBorders>
            <w:shd w:val="clear" w:color="auto" w:fill="auto"/>
            <w:vAlign w:val="center"/>
          </w:tcPr>
          <w:p>
            <w:pPr>
              <w:jc w:val="center"/>
              <w:rPr>
                <w:rFonts w:ascii="宋体" w:hAnsi="宋体"/>
                <w:color w:val="0000FF"/>
                <w:sz w:val="16"/>
                <w:szCs w:val="16"/>
              </w:rPr>
            </w:pPr>
            <w:r>
              <w:rPr>
                <w:rFonts w:hint="eastAsia" w:ascii="宋体" w:hAnsi="宋体"/>
                <w:color w:val="0000FF"/>
                <w:sz w:val="16"/>
                <w:szCs w:val="16"/>
              </w:rPr>
              <w:t>考试</w:t>
            </w:r>
          </w:p>
        </w:tc>
        <w:tc>
          <w:tcPr>
            <w:tcW w:w="726" w:type="dxa"/>
            <w:tcBorders>
              <w:top w:val="nil"/>
              <w:left w:val="nil"/>
              <w:bottom w:val="single" w:color="auto" w:sz="4" w:space="0"/>
              <w:right w:val="single" w:color="auto" w:sz="4" w:space="0"/>
            </w:tcBorders>
            <w:shd w:val="clear" w:color="auto" w:fill="auto"/>
            <w:vAlign w:val="center"/>
          </w:tcPr>
          <w:p>
            <w:pPr>
              <w:jc w:val="center"/>
              <w:rPr>
                <w:rFonts w:ascii="宋体" w:hAnsi="宋体"/>
                <w:color w:val="0000FF"/>
                <w:sz w:val="16"/>
                <w:szCs w:val="16"/>
              </w:rPr>
            </w:pPr>
            <w:r>
              <w:rPr>
                <w:rFonts w:hint="eastAsia" w:ascii="宋体" w:hAnsi="宋体"/>
                <w:color w:val="0000FF"/>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jc w:val="center"/>
              <w:rPr>
                <w:rFonts w:ascii="宋体" w:hAnsi="宋体"/>
                <w:color w:val="0000FF"/>
                <w:sz w:val="16"/>
                <w:szCs w:val="16"/>
              </w:rPr>
            </w:pPr>
            <w:r>
              <w:rPr>
                <w:rFonts w:hint="eastAsia" w:ascii="宋体" w:hAnsi="宋体"/>
                <w:color w:val="0000FF"/>
                <w:sz w:val="16"/>
                <w:szCs w:val="16"/>
              </w:rPr>
              <w:t>3</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b/>
                <w:color w:val="0000FF"/>
                <w:kern w:val="0"/>
                <w:szCs w:val="21"/>
              </w:rPr>
            </w:pPr>
            <w:r>
              <w:rPr>
                <w:rFonts w:hint="eastAsia" w:ascii="宋体" w:hAnsi="宋体"/>
                <w:color w:val="0000FF"/>
                <w:sz w:val="16"/>
                <w:szCs w:val="16"/>
              </w:rPr>
              <w:t>晚上</w:t>
            </w:r>
          </w:p>
        </w:tc>
        <w:tc>
          <w:tcPr>
            <w:tcW w:w="805" w:type="dxa"/>
            <w:tcBorders>
              <w:top w:val="nil"/>
              <w:left w:val="nil"/>
              <w:bottom w:val="single" w:color="auto" w:sz="4" w:space="0"/>
              <w:right w:val="single" w:color="auto" w:sz="4" w:space="0"/>
            </w:tcBorders>
            <w:shd w:val="clear" w:color="auto" w:fill="auto"/>
            <w:noWrap/>
            <w:vAlign w:val="center"/>
          </w:tcPr>
          <w:p>
            <w:pPr>
              <w:jc w:val="center"/>
              <w:rPr>
                <w:rFonts w:ascii="宋体" w:hAnsi="宋体"/>
                <w:color w:val="0000FF"/>
                <w:sz w:val="16"/>
                <w:szCs w:val="16"/>
              </w:rPr>
            </w:pPr>
            <w:r>
              <w:rPr>
                <w:rFonts w:hint="eastAsia" w:ascii="宋体" w:hAnsi="宋体"/>
                <w:color w:val="0000FF"/>
                <w:sz w:val="16"/>
                <w:szCs w:val="16"/>
              </w:rPr>
              <w:t>1-16周</w:t>
            </w:r>
          </w:p>
          <w:p>
            <w:pPr>
              <w:widowControl/>
              <w:jc w:val="center"/>
              <w:rPr>
                <w:rFonts w:ascii="宋体" w:hAnsi="宋体" w:cs="宋体"/>
                <w:b/>
                <w:color w:val="0000FF"/>
                <w:kern w:val="0"/>
                <w:sz w:val="24"/>
              </w:rPr>
            </w:pPr>
          </w:p>
        </w:tc>
      </w:tr>
      <w:tr>
        <w:tblPrEx>
          <w:tblCellMar>
            <w:top w:w="0" w:type="dxa"/>
            <w:left w:w="108" w:type="dxa"/>
            <w:bottom w:w="0" w:type="dxa"/>
            <w:right w:w="108" w:type="dxa"/>
          </w:tblCellMar>
        </w:tblPrEx>
        <w:trPr>
          <w:trHeight w:val="693" w:hRule="atLeast"/>
          <w:jc w:val="center"/>
        </w:trPr>
        <w:tc>
          <w:tcPr>
            <w:tcW w:w="788" w:type="dxa"/>
            <w:vMerge w:val="continue"/>
            <w:tcBorders>
              <w:left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color w:val="0000FF"/>
                <w:kern w:val="0"/>
                <w:szCs w:val="21"/>
              </w:rPr>
            </w:pPr>
            <w:r>
              <w:rPr>
                <w:rFonts w:hint="eastAsia"/>
                <w:color w:val="0000FF"/>
                <w:sz w:val="15"/>
                <w:szCs w:val="15"/>
              </w:rPr>
              <w:t>06170790</w:t>
            </w:r>
          </w:p>
        </w:tc>
        <w:tc>
          <w:tcPr>
            <w:tcW w:w="1772" w:type="dxa"/>
            <w:tcBorders>
              <w:top w:val="nil"/>
              <w:left w:val="nil"/>
              <w:bottom w:val="single" w:color="auto" w:sz="4" w:space="0"/>
              <w:right w:val="single" w:color="auto" w:sz="4" w:space="0"/>
            </w:tcBorders>
            <w:shd w:val="clear" w:color="auto" w:fill="auto"/>
            <w:vAlign w:val="center"/>
          </w:tcPr>
          <w:p>
            <w:pPr>
              <w:rPr>
                <w:rFonts w:ascii="宋体" w:hAnsi="宋体"/>
                <w:color w:val="0000FF"/>
                <w:sz w:val="16"/>
                <w:szCs w:val="16"/>
              </w:rPr>
            </w:pPr>
            <w:r>
              <w:rPr>
                <w:rFonts w:hint="eastAsia" w:ascii="宋体" w:hAnsi="宋体"/>
                <w:color w:val="0000FF"/>
                <w:sz w:val="16"/>
                <w:szCs w:val="16"/>
              </w:rPr>
              <w:t xml:space="preserve">商务英语视听1 </w:t>
            </w:r>
          </w:p>
          <w:p>
            <w:pPr>
              <w:rPr>
                <w:color w:val="0000FF"/>
                <w:sz w:val="16"/>
                <w:szCs w:val="16"/>
              </w:rPr>
            </w:pPr>
            <w:r>
              <w:rPr>
                <w:color w:val="0000FF"/>
                <w:sz w:val="16"/>
                <w:szCs w:val="16"/>
              </w:rPr>
              <w:t xml:space="preserve">Business English </w:t>
            </w:r>
            <w:r>
              <w:rPr>
                <w:rFonts w:hint="eastAsia"/>
                <w:color w:val="0000FF"/>
                <w:sz w:val="16"/>
                <w:szCs w:val="16"/>
              </w:rPr>
              <w:t>Audio-visual Course 1</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FF"/>
                <w:sz w:val="16"/>
                <w:szCs w:val="16"/>
              </w:rPr>
            </w:pPr>
            <w:r>
              <w:rPr>
                <w:rFonts w:hint="eastAsia" w:ascii="宋体" w:hAnsi="宋体" w:cs="宋体"/>
                <w:color w:val="0000FF"/>
                <w:sz w:val="16"/>
                <w:szCs w:val="16"/>
              </w:rPr>
              <w:t>2</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FF"/>
                <w:sz w:val="16"/>
                <w:szCs w:val="16"/>
              </w:rPr>
            </w:pPr>
            <w:r>
              <w:rPr>
                <w:rFonts w:hint="eastAsia" w:ascii="宋体" w:hAnsi="宋体" w:cs="宋体"/>
                <w:color w:val="0000FF"/>
                <w:sz w:val="16"/>
                <w:szCs w:val="16"/>
              </w:rPr>
              <w:t>2</w:t>
            </w: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FF"/>
                <w:sz w:val="16"/>
                <w:szCs w:val="16"/>
              </w:rPr>
            </w:pPr>
            <w:r>
              <w:rPr>
                <w:rFonts w:hint="eastAsia" w:ascii="宋体" w:hAnsi="宋体" w:cs="宋体"/>
                <w:color w:val="0000FF"/>
                <w:sz w:val="16"/>
                <w:szCs w:val="16"/>
              </w:rPr>
              <w:t>32</w:t>
            </w: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FF"/>
                <w:sz w:val="16"/>
                <w:szCs w:val="16"/>
              </w:rPr>
            </w:pPr>
            <w:r>
              <w:rPr>
                <w:rFonts w:hint="eastAsia" w:ascii="宋体" w:hAnsi="宋体" w:cs="宋体"/>
                <w:color w:val="0000FF"/>
                <w:sz w:val="16"/>
                <w:szCs w:val="16"/>
              </w:rPr>
              <w:t>16</w:t>
            </w: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FF"/>
                <w:sz w:val="16"/>
                <w:szCs w:val="16"/>
              </w:rPr>
            </w:pPr>
            <w:r>
              <w:rPr>
                <w:rFonts w:hint="eastAsia" w:ascii="宋体" w:hAnsi="宋体" w:cs="宋体"/>
                <w:color w:val="0000FF"/>
                <w:sz w:val="16"/>
                <w:szCs w:val="16"/>
              </w:rPr>
              <w:t>16</w:t>
            </w:r>
          </w:p>
        </w:tc>
        <w:tc>
          <w:tcPr>
            <w:tcW w:w="538" w:type="dxa"/>
            <w:tcBorders>
              <w:top w:val="nil"/>
              <w:left w:val="nil"/>
              <w:bottom w:val="single" w:color="auto" w:sz="4" w:space="0"/>
              <w:right w:val="single" w:color="auto" w:sz="4" w:space="0"/>
            </w:tcBorders>
            <w:shd w:val="clear" w:color="auto" w:fill="auto"/>
            <w:vAlign w:val="center"/>
          </w:tcPr>
          <w:p>
            <w:pPr>
              <w:jc w:val="center"/>
              <w:rPr>
                <w:color w:val="0000FF"/>
              </w:rPr>
            </w:pPr>
            <w:r>
              <w:rPr>
                <w:rFonts w:hint="eastAsia" w:ascii="宋体" w:hAnsi="宋体" w:cs="宋体"/>
                <w:color w:val="0000FF"/>
                <w:sz w:val="16"/>
                <w:szCs w:val="16"/>
              </w:rPr>
              <w:t>考试</w:t>
            </w:r>
          </w:p>
        </w:tc>
        <w:tc>
          <w:tcPr>
            <w:tcW w:w="726" w:type="dxa"/>
            <w:tcBorders>
              <w:top w:val="nil"/>
              <w:left w:val="nil"/>
              <w:bottom w:val="single" w:color="auto" w:sz="4" w:space="0"/>
              <w:right w:val="single" w:color="auto" w:sz="4" w:space="0"/>
            </w:tcBorders>
            <w:shd w:val="clear" w:color="auto" w:fill="auto"/>
            <w:vAlign w:val="center"/>
          </w:tcPr>
          <w:p>
            <w:pPr>
              <w:jc w:val="center"/>
              <w:rPr>
                <w:color w:val="0000FF"/>
              </w:rPr>
            </w:pPr>
            <w:r>
              <w:rPr>
                <w:rFonts w:hint="eastAsia" w:ascii="宋体" w:hAnsi="宋体"/>
                <w:color w:val="0000FF"/>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FF"/>
                <w:sz w:val="16"/>
                <w:szCs w:val="16"/>
              </w:rPr>
            </w:pPr>
            <w:r>
              <w:rPr>
                <w:rFonts w:hint="eastAsia" w:ascii="宋体" w:hAnsi="宋体" w:cs="宋体"/>
                <w:color w:val="0000FF"/>
                <w:sz w:val="16"/>
                <w:szCs w:val="16"/>
              </w:rPr>
              <w:t>3</w:t>
            </w:r>
          </w:p>
        </w:tc>
        <w:tc>
          <w:tcPr>
            <w:tcW w:w="709" w:type="dxa"/>
            <w:tcBorders>
              <w:top w:val="nil"/>
              <w:left w:val="nil"/>
              <w:bottom w:val="single" w:color="auto" w:sz="4" w:space="0"/>
              <w:right w:val="single" w:color="auto" w:sz="4" w:space="0"/>
            </w:tcBorders>
            <w:shd w:val="clear" w:color="auto" w:fill="auto"/>
            <w:vAlign w:val="center"/>
          </w:tcPr>
          <w:p>
            <w:pPr>
              <w:jc w:val="center"/>
              <w:rPr>
                <w:color w:val="0000FF"/>
              </w:rPr>
            </w:pPr>
            <w:r>
              <w:rPr>
                <w:rFonts w:hint="eastAsia" w:ascii="宋体" w:hAnsi="宋体"/>
                <w:color w:val="0000FF"/>
                <w:sz w:val="16"/>
                <w:szCs w:val="16"/>
              </w:rPr>
              <w:t>晚上</w:t>
            </w:r>
          </w:p>
        </w:tc>
        <w:tc>
          <w:tcPr>
            <w:tcW w:w="805" w:type="dxa"/>
            <w:tcBorders>
              <w:top w:val="nil"/>
              <w:left w:val="nil"/>
              <w:bottom w:val="single" w:color="auto" w:sz="4" w:space="0"/>
              <w:right w:val="single" w:color="auto" w:sz="4" w:space="0"/>
            </w:tcBorders>
            <w:shd w:val="clear" w:color="auto" w:fill="auto"/>
            <w:noWrap/>
            <w:vAlign w:val="center"/>
          </w:tcPr>
          <w:p>
            <w:pPr>
              <w:jc w:val="center"/>
              <w:rPr>
                <w:rFonts w:ascii="宋体" w:hAnsi="宋体"/>
                <w:color w:val="0000FF"/>
                <w:sz w:val="16"/>
                <w:szCs w:val="16"/>
              </w:rPr>
            </w:pPr>
            <w:r>
              <w:rPr>
                <w:rFonts w:hint="eastAsia" w:ascii="宋体" w:hAnsi="宋体"/>
                <w:color w:val="0000FF"/>
                <w:sz w:val="16"/>
                <w:szCs w:val="16"/>
              </w:rPr>
              <w:t>1-16周</w:t>
            </w:r>
          </w:p>
          <w:p>
            <w:pPr>
              <w:widowControl/>
              <w:jc w:val="center"/>
              <w:rPr>
                <w:rFonts w:ascii="宋体" w:hAnsi="宋体" w:cs="宋体"/>
                <w:b/>
                <w:color w:val="0000FF"/>
                <w:kern w:val="0"/>
                <w:sz w:val="24"/>
              </w:rPr>
            </w:pPr>
          </w:p>
        </w:tc>
      </w:tr>
      <w:tr>
        <w:tblPrEx>
          <w:tblCellMar>
            <w:top w:w="0" w:type="dxa"/>
            <w:left w:w="108" w:type="dxa"/>
            <w:bottom w:w="0" w:type="dxa"/>
            <w:right w:w="108" w:type="dxa"/>
          </w:tblCellMar>
        </w:tblPrEx>
        <w:trPr>
          <w:trHeight w:val="704" w:hRule="atLeast"/>
          <w:jc w:val="center"/>
        </w:trPr>
        <w:tc>
          <w:tcPr>
            <w:tcW w:w="788" w:type="dxa"/>
            <w:vMerge w:val="continue"/>
            <w:tcBorders>
              <w:left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kern w:val="0"/>
                <w:szCs w:val="21"/>
              </w:rPr>
            </w:pPr>
            <w:r>
              <w:rPr>
                <w:rFonts w:hint="eastAsia"/>
                <w:sz w:val="15"/>
                <w:szCs w:val="15"/>
              </w:rPr>
              <w:t>06130150</w:t>
            </w:r>
          </w:p>
        </w:tc>
        <w:tc>
          <w:tcPr>
            <w:tcW w:w="1772" w:type="dxa"/>
            <w:tcBorders>
              <w:top w:val="nil"/>
              <w:left w:val="nil"/>
              <w:bottom w:val="single" w:color="auto" w:sz="4" w:space="0"/>
              <w:right w:val="single" w:color="auto" w:sz="4" w:space="0"/>
            </w:tcBorders>
            <w:shd w:val="clear" w:color="auto" w:fill="auto"/>
            <w:vAlign w:val="center"/>
          </w:tcPr>
          <w:p>
            <w:pPr>
              <w:rPr>
                <w:rFonts w:ascii="宋体" w:hAnsi="宋体"/>
                <w:sz w:val="16"/>
                <w:szCs w:val="16"/>
              </w:rPr>
            </w:pPr>
            <w:r>
              <w:rPr>
                <w:rFonts w:hint="eastAsia" w:ascii="宋体" w:hAnsi="宋体"/>
                <w:sz w:val="16"/>
                <w:szCs w:val="16"/>
              </w:rPr>
              <w:t>商务英语口语1</w:t>
            </w:r>
          </w:p>
          <w:p>
            <w:pPr>
              <w:rPr>
                <w:sz w:val="16"/>
                <w:szCs w:val="16"/>
              </w:rPr>
            </w:pPr>
            <w:r>
              <w:rPr>
                <w:rFonts w:hint="eastAsia"/>
                <w:sz w:val="16"/>
                <w:szCs w:val="16"/>
              </w:rPr>
              <w:t>Business English Speaking 1</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32</w:t>
            </w: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38"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cs="宋体"/>
                <w:sz w:val="16"/>
                <w:szCs w:val="16"/>
              </w:rPr>
              <w:t>考试</w:t>
            </w:r>
          </w:p>
        </w:tc>
        <w:tc>
          <w:tcPr>
            <w:tcW w:w="726"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09"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晚上</w:t>
            </w:r>
          </w:p>
        </w:tc>
        <w:tc>
          <w:tcPr>
            <w:tcW w:w="805" w:type="dxa"/>
            <w:tcBorders>
              <w:top w:val="nil"/>
              <w:left w:val="nil"/>
              <w:bottom w:val="single" w:color="auto" w:sz="4" w:space="0"/>
              <w:right w:val="single" w:color="auto" w:sz="4" w:space="0"/>
            </w:tcBorders>
            <w:shd w:val="clear" w:color="auto" w:fill="auto"/>
            <w:noWrap/>
            <w:vAlign w:val="center"/>
          </w:tcPr>
          <w:p>
            <w:pPr>
              <w:jc w:val="center"/>
              <w:rPr>
                <w:rFonts w:ascii="宋体" w:hAnsi="宋体"/>
                <w:sz w:val="16"/>
                <w:szCs w:val="16"/>
              </w:rPr>
            </w:pPr>
            <w:r>
              <w:rPr>
                <w:rFonts w:hint="eastAsia" w:ascii="宋体" w:hAnsi="宋体"/>
                <w:sz w:val="16"/>
                <w:szCs w:val="16"/>
              </w:rPr>
              <w:t>1-16周</w:t>
            </w:r>
          </w:p>
          <w:p>
            <w:pPr>
              <w:widowControl/>
              <w:jc w:val="center"/>
              <w:rPr>
                <w:rFonts w:ascii="宋体" w:hAnsi="宋体" w:cs="宋体"/>
                <w:b/>
                <w:kern w:val="0"/>
                <w:sz w:val="24"/>
              </w:rPr>
            </w:pPr>
          </w:p>
        </w:tc>
      </w:tr>
      <w:tr>
        <w:tblPrEx>
          <w:tblCellMar>
            <w:top w:w="0" w:type="dxa"/>
            <w:left w:w="108" w:type="dxa"/>
            <w:bottom w:w="0" w:type="dxa"/>
            <w:right w:w="108" w:type="dxa"/>
          </w:tblCellMar>
        </w:tblPrEx>
        <w:trPr>
          <w:trHeight w:val="700" w:hRule="atLeast"/>
          <w:jc w:val="center"/>
        </w:trPr>
        <w:tc>
          <w:tcPr>
            <w:tcW w:w="788" w:type="dxa"/>
            <w:vMerge w:val="continue"/>
            <w:tcBorders>
              <w:left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kern w:val="0"/>
                <w:szCs w:val="21"/>
              </w:rPr>
            </w:pPr>
            <w:r>
              <w:rPr>
                <w:rFonts w:hint="eastAsia"/>
                <w:sz w:val="15"/>
                <w:szCs w:val="15"/>
              </w:rPr>
              <w:t>06120540</w:t>
            </w:r>
          </w:p>
        </w:tc>
        <w:tc>
          <w:tcPr>
            <w:tcW w:w="1772" w:type="dxa"/>
            <w:tcBorders>
              <w:top w:val="nil"/>
              <w:left w:val="nil"/>
              <w:bottom w:val="single" w:color="auto" w:sz="4" w:space="0"/>
              <w:right w:val="single" w:color="auto" w:sz="4" w:space="0"/>
            </w:tcBorders>
            <w:shd w:val="clear" w:color="auto" w:fill="auto"/>
            <w:vAlign w:val="center"/>
          </w:tcPr>
          <w:p>
            <w:pPr>
              <w:rPr>
                <w:rFonts w:ascii="宋体" w:hAnsi="宋体"/>
                <w:sz w:val="16"/>
                <w:szCs w:val="16"/>
              </w:rPr>
            </w:pPr>
            <w:r>
              <w:rPr>
                <w:rFonts w:hint="eastAsia" w:ascii="宋体" w:hAnsi="宋体"/>
                <w:sz w:val="16"/>
                <w:szCs w:val="16"/>
              </w:rPr>
              <w:t>商务英语笔译</w:t>
            </w:r>
          </w:p>
          <w:p>
            <w:pPr>
              <w:rPr>
                <w:sz w:val="16"/>
                <w:szCs w:val="16"/>
              </w:rPr>
            </w:pPr>
            <w:r>
              <w:rPr>
                <w:rFonts w:hint="eastAsia"/>
                <w:sz w:val="16"/>
                <w:szCs w:val="16"/>
              </w:rPr>
              <w:t>Business English Written Translation</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32</w:t>
            </w: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38"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cs="宋体"/>
                <w:sz w:val="16"/>
                <w:szCs w:val="16"/>
              </w:rPr>
              <w:t>考试</w:t>
            </w:r>
          </w:p>
        </w:tc>
        <w:tc>
          <w:tcPr>
            <w:tcW w:w="726"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09"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晚上</w:t>
            </w:r>
          </w:p>
        </w:tc>
        <w:tc>
          <w:tcPr>
            <w:tcW w:w="805" w:type="dxa"/>
            <w:tcBorders>
              <w:top w:val="nil"/>
              <w:left w:val="nil"/>
              <w:bottom w:val="single" w:color="auto" w:sz="4" w:space="0"/>
              <w:right w:val="single" w:color="auto" w:sz="4" w:space="0"/>
            </w:tcBorders>
            <w:shd w:val="clear" w:color="auto" w:fill="auto"/>
            <w:noWrap/>
            <w:vAlign w:val="center"/>
          </w:tcPr>
          <w:p>
            <w:pPr>
              <w:jc w:val="center"/>
              <w:rPr>
                <w:rFonts w:ascii="宋体" w:hAnsi="宋体"/>
                <w:sz w:val="16"/>
                <w:szCs w:val="16"/>
              </w:rPr>
            </w:pPr>
            <w:r>
              <w:rPr>
                <w:rFonts w:hint="eastAsia" w:ascii="宋体" w:hAnsi="宋体"/>
                <w:sz w:val="16"/>
                <w:szCs w:val="16"/>
              </w:rPr>
              <w:t>1-16周</w:t>
            </w:r>
          </w:p>
          <w:p>
            <w:pPr>
              <w:widowControl/>
              <w:jc w:val="center"/>
              <w:rPr>
                <w:rFonts w:ascii="宋体" w:hAnsi="宋体" w:cs="宋体"/>
                <w:b/>
                <w:kern w:val="0"/>
                <w:sz w:val="24"/>
              </w:rPr>
            </w:pPr>
          </w:p>
        </w:tc>
      </w:tr>
      <w:tr>
        <w:tblPrEx>
          <w:tblCellMar>
            <w:top w:w="0" w:type="dxa"/>
            <w:left w:w="108" w:type="dxa"/>
            <w:bottom w:w="0" w:type="dxa"/>
            <w:right w:w="108" w:type="dxa"/>
          </w:tblCellMar>
        </w:tblPrEx>
        <w:trPr>
          <w:trHeight w:val="695" w:hRule="atLeast"/>
          <w:jc w:val="center"/>
        </w:trPr>
        <w:tc>
          <w:tcPr>
            <w:tcW w:w="788" w:type="dxa"/>
            <w:vMerge w:val="continue"/>
            <w:tcBorders>
              <w:left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kern w:val="0"/>
                <w:szCs w:val="21"/>
              </w:rPr>
            </w:pPr>
            <w:r>
              <w:rPr>
                <w:rFonts w:hint="eastAsia"/>
                <w:sz w:val="15"/>
                <w:szCs w:val="15"/>
              </w:rPr>
              <w:t>06130120</w:t>
            </w:r>
          </w:p>
        </w:tc>
        <w:tc>
          <w:tcPr>
            <w:tcW w:w="1772" w:type="dxa"/>
            <w:tcBorders>
              <w:top w:val="nil"/>
              <w:left w:val="nil"/>
              <w:bottom w:val="single" w:color="auto" w:sz="4" w:space="0"/>
              <w:right w:val="single" w:color="auto" w:sz="4" w:space="0"/>
            </w:tcBorders>
            <w:shd w:val="clear" w:color="auto" w:fill="auto"/>
            <w:vAlign w:val="center"/>
          </w:tcPr>
          <w:p>
            <w:pPr>
              <w:rPr>
                <w:rFonts w:ascii="宋体" w:hAnsi="宋体"/>
                <w:sz w:val="16"/>
                <w:szCs w:val="16"/>
              </w:rPr>
            </w:pPr>
            <w:r>
              <w:rPr>
                <w:rFonts w:hint="eastAsia" w:ascii="宋体" w:hAnsi="宋体"/>
                <w:sz w:val="16"/>
                <w:szCs w:val="16"/>
              </w:rPr>
              <w:t>商务英语阅读2</w:t>
            </w:r>
          </w:p>
          <w:p>
            <w:pPr>
              <w:rPr>
                <w:sz w:val="16"/>
                <w:szCs w:val="16"/>
              </w:rPr>
            </w:pPr>
            <w:r>
              <w:rPr>
                <w:rFonts w:hint="eastAsia"/>
                <w:sz w:val="16"/>
                <w:szCs w:val="16"/>
              </w:rPr>
              <w:t>Business English Reading 2</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32</w:t>
            </w: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38"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cs="宋体"/>
                <w:sz w:val="16"/>
                <w:szCs w:val="16"/>
              </w:rPr>
              <w:t>考试</w:t>
            </w:r>
          </w:p>
        </w:tc>
        <w:tc>
          <w:tcPr>
            <w:tcW w:w="726"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709"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晚上</w:t>
            </w:r>
          </w:p>
        </w:tc>
        <w:tc>
          <w:tcPr>
            <w:tcW w:w="805" w:type="dxa"/>
            <w:tcBorders>
              <w:top w:val="nil"/>
              <w:left w:val="nil"/>
              <w:bottom w:val="single" w:color="auto" w:sz="4" w:space="0"/>
              <w:right w:val="single" w:color="auto" w:sz="4" w:space="0"/>
            </w:tcBorders>
            <w:shd w:val="clear" w:color="auto" w:fill="auto"/>
            <w:noWrap/>
            <w:vAlign w:val="center"/>
          </w:tcPr>
          <w:p>
            <w:pPr>
              <w:jc w:val="center"/>
              <w:rPr>
                <w:rFonts w:ascii="宋体" w:hAnsi="宋体"/>
                <w:sz w:val="16"/>
                <w:szCs w:val="16"/>
              </w:rPr>
            </w:pPr>
            <w:r>
              <w:rPr>
                <w:rFonts w:hint="eastAsia" w:ascii="宋体" w:hAnsi="宋体"/>
                <w:sz w:val="16"/>
                <w:szCs w:val="16"/>
              </w:rPr>
              <w:t>1-16周</w:t>
            </w:r>
          </w:p>
          <w:p>
            <w:pPr>
              <w:widowControl/>
              <w:jc w:val="center"/>
              <w:rPr>
                <w:rFonts w:ascii="宋体" w:hAnsi="宋体" w:cs="宋体"/>
                <w:b/>
                <w:kern w:val="0"/>
                <w:sz w:val="24"/>
              </w:rPr>
            </w:pPr>
          </w:p>
        </w:tc>
      </w:tr>
      <w:tr>
        <w:tblPrEx>
          <w:tblCellMar>
            <w:top w:w="0" w:type="dxa"/>
            <w:left w:w="108" w:type="dxa"/>
            <w:bottom w:w="0" w:type="dxa"/>
            <w:right w:w="108" w:type="dxa"/>
          </w:tblCellMar>
        </w:tblPrEx>
        <w:trPr>
          <w:trHeight w:val="705" w:hRule="atLeast"/>
          <w:jc w:val="center"/>
        </w:trPr>
        <w:tc>
          <w:tcPr>
            <w:tcW w:w="788" w:type="dxa"/>
            <w:vMerge w:val="continue"/>
            <w:tcBorders>
              <w:left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Cs/>
                <w:kern w:val="0"/>
                <w:szCs w:val="21"/>
              </w:rPr>
            </w:pPr>
            <w:r>
              <w:rPr>
                <w:rFonts w:hint="eastAsia"/>
                <w:sz w:val="15"/>
                <w:szCs w:val="15"/>
              </w:rPr>
              <w:t>06130180</w:t>
            </w:r>
          </w:p>
        </w:tc>
        <w:tc>
          <w:tcPr>
            <w:tcW w:w="1772" w:type="dxa"/>
            <w:tcBorders>
              <w:top w:val="nil"/>
              <w:left w:val="nil"/>
              <w:bottom w:val="single" w:color="auto" w:sz="4" w:space="0"/>
              <w:right w:val="single" w:color="auto" w:sz="4" w:space="0"/>
            </w:tcBorders>
            <w:shd w:val="clear" w:color="auto" w:fill="auto"/>
            <w:vAlign w:val="center"/>
          </w:tcPr>
          <w:p>
            <w:pPr>
              <w:rPr>
                <w:rFonts w:ascii="宋体" w:hAnsi="宋体"/>
                <w:sz w:val="16"/>
                <w:szCs w:val="16"/>
              </w:rPr>
            </w:pPr>
            <w:r>
              <w:rPr>
                <w:rFonts w:hint="eastAsia" w:ascii="宋体" w:hAnsi="宋体"/>
                <w:sz w:val="16"/>
                <w:szCs w:val="16"/>
              </w:rPr>
              <w:t>国际贸易理论与实务1</w:t>
            </w:r>
          </w:p>
          <w:p>
            <w:pPr>
              <w:rPr>
                <w:sz w:val="16"/>
                <w:szCs w:val="16"/>
              </w:rPr>
            </w:pPr>
            <w:r>
              <w:rPr>
                <w:rFonts w:hint="eastAsia"/>
                <w:sz w:val="16"/>
                <w:szCs w:val="16"/>
              </w:rPr>
              <w:t>Foreign Trade Theory and Practice 1</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w:t>
            </w: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48</w:t>
            </w: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32</w:t>
            </w: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38"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cs="宋体"/>
                <w:sz w:val="16"/>
                <w:szCs w:val="16"/>
              </w:rPr>
              <w:t>考试</w:t>
            </w:r>
          </w:p>
        </w:tc>
        <w:tc>
          <w:tcPr>
            <w:tcW w:w="726"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晚上</w:t>
            </w:r>
          </w:p>
        </w:tc>
        <w:tc>
          <w:tcPr>
            <w:tcW w:w="805" w:type="dxa"/>
            <w:tcBorders>
              <w:top w:val="nil"/>
              <w:left w:val="nil"/>
              <w:bottom w:val="single" w:color="auto" w:sz="4" w:space="0"/>
              <w:right w:val="single" w:color="auto" w:sz="4" w:space="0"/>
            </w:tcBorders>
            <w:shd w:val="clear" w:color="auto" w:fill="auto"/>
            <w:noWrap/>
            <w:vAlign w:val="center"/>
          </w:tcPr>
          <w:p>
            <w:pPr>
              <w:jc w:val="center"/>
              <w:rPr>
                <w:rFonts w:ascii="宋体" w:hAnsi="宋体"/>
                <w:sz w:val="16"/>
                <w:szCs w:val="16"/>
              </w:rPr>
            </w:pPr>
            <w:r>
              <w:rPr>
                <w:rFonts w:hint="eastAsia" w:ascii="宋体" w:hAnsi="宋体"/>
                <w:sz w:val="16"/>
                <w:szCs w:val="16"/>
              </w:rPr>
              <w:t>1-16周</w:t>
            </w:r>
          </w:p>
          <w:p>
            <w:pPr>
              <w:widowControl/>
              <w:jc w:val="center"/>
              <w:rPr>
                <w:rFonts w:ascii="宋体" w:hAnsi="宋体" w:cs="宋体"/>
                <w:b/>
                <w:kern w:val="0"/>
                <w:sz w:val="24"/>
              </w:rPr>
            </w:pPr>
          </w:p>
        </w:tc>
      </w:tr>
      <w:tr>
        <w:tblPrEx>
          <w:tblCellMar>
            <w:top w:w="0" w:type="dxa"/>
            <w:left w:w="108" w:type="dxa"/>
            <w:bottom w:w="0" w:type="dxa"/>
            <w:right w:w="108" w:type="dxa"/>
          </w:tblCellMar>
        </w:tblPrEx>
        <w:trPr>
          <w:trHeight w:val="705" w:hRule="atLeast"/>
          <w:jc w:val="center"/>
        </w:trPr>
        <w:tc>
          <w:tcPr>
            <w:tcW w:w="788" w:type="dxa"/>
            <w:vMerge w:val="continue"/>
            <w:tcBorders>
              <w:left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nil"/>
              <w:left w:val="nil"/>
              <w:bottom w:val="single" w:color="auto" w:sz="4" w:space="0"/>
              <w:right w:val="single" w:color="auto" w:sz="4" w:space="0"/>
            </w:tcBorders>
            <w:shd w:val="clear" w:color="auto" w:fill="auto"/>
            <w:vAlign w:val="center"/>
          </w:tcPr>
          <w:p>
            <w:pPr>
              <w:widowControl/>
              <w:jc w:val="center"/>
              <w:rPr>
                <w:sz w:val="15"/>
                <w:szCs w:val="15"/>
              </w:rPr>
            </w:pPr>
            <w:r>
              <w:rPr>
                <w:rFonts w:hint="eastAsia"/>
                <w:sz w:val="15"/>
                <w:szCs w:val="15"/>
              </w:rPr>
              <w:t>06170730</w:t>
            </w:r>
          </w:p>
        </w:tc>
        <w:tc>
          <w:tcPr>
            <w:tcW w:w="1772" w:type="dxa"/>
            <w:tcBorders>
              <w:top w:val="nil"/>
              <w:left w:val="nil"/>
              <w:bottom w:val="single" w:color="auto" w:sz="4" w:space="0"/>
              <w:right w:val="single" w:color="auto" w:sz="4" w:space="0"/>
            </w:tcBorders>
            <w:shd w:val="clear" w:color="auto" w:fill="auto"/>
            <w:vAlign w:val="center"/>
          </w:tcPr>
          <w:p>
            <w:pPr>
              <w:rPr>
                <w:rFonts w:ascii="宋体" w:hAnsi="宋体"/>
                <w:sz w:val="16"/>
                <w:szCs w:val="16"/>
              </w:rPr>
            </w:pPr>
            <w:r>
              <w:rPr>
                <w:rFonts w:hint="eastAsia" w:ascii="宋体" w:hAnsi="宋体"/>
                <w:sz w:val="16"/>
                <w:szCs w:val="16"/>
              </w:rPr>
              <w:t>英语基础写作</w:t>
            </w:r>
          </w:p>
          <w:p>
            <w:pPr>
              <w:rPr>
                <w:rFonts w:ascii="宋体" w:hAnsi="宋体"/>
                <w:sz w:val="16"/>
                <w:szCs w:val="16"/>
              </w:rPr>
            </w:pPr>
            <w:r>
              <w:rPr>
                <w:rFonts w:hint="eastAsia" w:ascii="宋体" w:hAnsi="宋体"/>
                <w:sz w:val="16"/>
                <w:szCs w:val="16"/>
              </w:rPr>
              <w:t>English Writing</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32</w:t>
            </w: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3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考试</w:t>
            </w:r>
          </w:p>
        </w:tc>
        <w:tc>
          <w:tcPr>
            <w:tcW w:w="726" w:type="dxa"/>
            <w:tcBorders>
              <w:top w:val="nil"/>
              <w:left w:val="nil"/>
              <w:bottom w:val="single" w:color="auto" w:sz="4" w:space="0"/>
              <w:right w:val="single" w:color="auto" w:sz="4" w:space="0"/>
            </w:tcBorders>
            <w:shd w:val="clear" w:color="auto" w:fill="auto"/>
            <w:vAlign w:val="center"/>
          </w:tcPr>
          <w:p>
            <w:pPr>
              <w:jc w:val="center"/>
              <w:rPr>
                <w:rFonts w:ascii="宋体" w:hAnsi="宋体"/>
                <w:sz w:val="16"/>
                <w:szCs w:val="16"/>
              </w:rPr>
            </w:pPr>
            <w:r>
              <w:rPr>
                <w:rFonts w:hint="eastAsia" w:ascii="宋体" w:hAnsi="宋体"/>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09" w:type="dxa"/>
            <w:tcBorders>
              <w:top w:val="nil"/>
              <w:left w:val="nil"/>
              <w:bottom w:val="single" w:color="auto" w:sz="4" w:space="0"/>
              <w:right w:val="single" w:color="auto" w:sz="4" w:space="0"/>
            </w:tcBorders>
            <w:shd w:val="clear" w:color="auto" w:fill="auto"/>
            <w:vAlign w:val="center"/>
          </w:tcPr>
          <w:p>
            <w:pPr>
              <w:jc w:val="center"/>
              <w:rPr>
                <w:rFonts w:ascii="宋体" w:hAnsi="宋体"/>
                <w:sz w:val="16"/>
                <w:szCs w:val="16"/>
              </w:rPr>
            </w:pPr>
            <w:r>
              <w:rPr>
                <w:rFonts w:hint="eastAsia" w:ascii="宋体" w:hAnsi="宋体"/>
                <w:sz w:val="16"/>
                <w:szCs w:val="16"/>
              </w:rPr>
              <w:t>晚上</w:t>
            </w:r>
          </w:p>
        </w:tc>
        <w:tc>
          <w:tcPr>
            <w:tcW w:w="805" w:type="dxa"/>
            <w:tcBorders>
              <w:top w:val="nil"/>
              <w:left w:val="nil"/>
              <w:bottom w:val="single" w:color="auto" w:sz="4" w:space="0"/>
              <w:right w:val="single" w:color="auto" w:sz="4" w:space="0"/>
            </w:tcBorders>
            <w:shd w:val="clear" w:color="auto" w:fill="auto"/>
            <w:noWrap/>
            <w:vAlign w:val="center"/>
          </w:tcPr>
          <w:p>
            <w:pPr>
              <w:jc w:val="center"/>
              <w:rPr>
                <w:rFonts w:ascii="宋体" w:hAnsi="宋体"/>
                <w:sz w:val="16"/>
                <w:szCs w:val="16"/>
              </w:rPr>
            </w:pPr>
            <w:r>
              <w:rPr>
                <w:rFonts w:hint="eastAsia" w:ascii="宋体" w:hAnsi="宋体"/>
                <w:sz w:val="16"/>
                <w:szCs w:val="16"/>
              </w:rPr>
              <w:t>1-16周</w:t>
            </w:r>
          </w:p>
        </w:tc>
      </w:tr>
      <w:tr>
        <w:tblPrEx>
          <w:tblCellMar>
            <w:top w:w="0" w:type="dxa"/>
            <w:left w:w="108" w:type="dxa"/>
            <w:bottom w:w="0" w:type="dxa"/>
            <w:right w:w="108" w:type="dxa"/>
          </w:tblCellMar>
        </w:tblPrEx>
        <w:trPr>
          <w:trHeight w:val="702" w:hRule="atLeast"/>
          <w:jc w:val="center"/>
        </w:trPr>
        <w:tc>
          <w:tcPr>
            <w:tcW w:w="7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nil"/>
              <w:left w:val="nil"/>
              <w:bottom w:val="single" w:color="auto" w:sz="4" w:space="0"/>
              <w:right w:val="single" w:color="auto" w:sz="4" w:space="0"/>
            </w:tcBorders>
            <w:shd w:val="clear" w:color="auto" w:fill="auto"/>
            <w:vAlign w:val="center"/>
          </w:tcPr>
          <w:p>
            <w:pPr>
              <w:jc w:val="center"/>
              <w:rPr>
                <w:sz w:val="15"/>
                <w:szCs w:val="15"/>
              </w:rPr>
            </w:pPr>
            <w:r>
              <w:rPr>
                <w:rFonts w:hint="eastAsia"/>
                <w:sz w:val="15"/>
                <w:szCs w:val="15"/>
              </w:rPr>
              <w:t>06130250</w:t>
            </w:r>
          </w:p>
        </w:tc>
        <w:tc>
          <w:tcPr>
            <w:tcW w:w="1772" w:type="dxa"/>
            <w:tcBorders>
              <w:top w:val="nil"/>
              <w:left w:val="nil"/>
              <w:bottom w:val="single" w:color="auto" w:sz="4" w:space="0"/>
              <w:right w:val="single" w:color="auto" w:sz="4" w:space="0"/>
            </w:tcBorders>
            <w:shd w:val="clear" w:color="auto" w:fill="auto"/>
            <w:vAlign w:val="center"/>
          </w:tcPr>
          <w:p>
            <w:pPr>
              <w:rPr>
                <w:rFonts w:ascii="宋体" w:hAnsi="宋体"/>
                <w:sz w:val="16"/>
                <w:szCs w:val="16"/>
              </w:rPr>
            </w:pPr>
            <w:r>
              <w:rPr>
                <w:rFonts w:hint="eastAsia" w:ascii="宋体" w:hAnsi="宋体"/>
                <w:sz w:val="16"/>
                <w:szCs w:val="16"/>
              </w:rPr>
              <w:t>外贸函电</w:t>
            </w:r>
          </w:p>
          <w:p>
            <w:pPr>
              <w:rPr>
                <w:sz w:val="16"/>
                <w:szCs w:val="16"/>
              </w:rPr>
            </w:pPr>
            <w:r>
              <w:rPr>
                <w:rFonts w:hint="eastAsia"/>
                <w:sz w:val="16"/>
                <w:szCs w:val="16"/>
              </w:rPr>
              <w:t>Business Correspondence</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w:t>
            </w: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48</w:t>
            </w: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24</w:t>
            </w: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24</w:t>
            </w:r>
          </w:p>
        </w:tc>
        <w:tc>
          <w:tcPr>
            <w:tcW w:w="538"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cs="宋体"/>
                <w:sz w:val="16"/>
                <w:szCs w:val="16"/>
              </w:rPr>
              <w:t>考试</w:t>
            </w:r>
          </w:p>
        </w:tc>
        <w:tc>
          <w:tcPr>
            <w:tcW w:w="726"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709"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晚上</w:t>
            </w:r>
          </w:p>
        </w:tc>
        <w:tc>
          <w:tcPr>
            <w:tcW w:w="805" w:type="dxa"/>
            <w:tcBorders>
              <w:top w:val="nil"/>
              <w:left w:val="nil"/>
              <w:bottom w:val="single" w:color="auto" w:sz="4" w:space="0"/>
              <w:right w:val="single" w:color="auto" w:sz="4" w:space="0"/>
            </w:tcBorders>
            <w:shd w:val="clear" w:color="auto" w:fill="auto"/>
            <w:noWrap/>
            <w:vAlign w:val="center"/>
          </w:tcPr>
          <w:p>
            <w:pPr>
              <w:jc w:val="center"/>
              <w:rPr>
                <w:rFonts w:ascii="宋体" w:hAnsi="宋体"/>
                <w:sz w:val="16"/>
                <w:szCs w:val="16"/>
              </w:rPr>
            </w:pPr>
            <w:r>
              <w:rPr>
                <w:rFonts w:hint="eastAsia" w:ascii="宋体" w:hAnsi="宋体"/>
                <w:sz w:val="16"/>
                <w:szCs w:val="16"/>
              </w:rPr>
              <w:t>1-16周</w:t>
            </w:r>
          </w:p>
          <w:p>
            <w:pPr>
              <w:widowControl/>
              <w:jc w:val="center"/>
              <w:rPr>
                <w:rFonts w:ascii="宋体" w:hAnsi="宋体" w:cs="宋体"/>
                <w:b/>
                <w:kern w:val="0"/>
                <w:sz w:val="24"/>
              </w:rPr>
            </w:pPr>
          </w:p>
        </w:tc>
      </w:tr>
      <w:tr>
        <w:tblPrEx>
          <w:tblCellMar>
            <w:top w:w="0" w:type="dxa"/>
            <w:left w:w="108" w:type="dxa"/>
            <w:bottom w:w="0" w:type="dxa"/>
            <w:right w:w="108" w:type="dxa"/>
          </w:tblCellMar>
        </w:tblPrEx>
        <w:trPr>
          <w:trHeight w:val="698" w:hRule="atLeast"/>
          <w:jc w:val="center"/>
        </w:trPr>
        <w:tc>
          <w:tcPr>
            <w:tcW w:w="7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nil"/>
              <w:left w:val="nil"/>
              <w:bottom w:val="single" w:color="auto" w:sz="4" w:space="0"/>
              <w:right w:val="single" w:color="auto" w:sz="4" w:space="0"/>
            </w:tcBorders>
            <w:shd w:val="clear" w:color="auto" w:fill="auto"/>
            <w:vAlign w:val="center"/>
          </w:tcPr>
          <w:p>
            <w:pPr>
              <w:jc w:val="center"/>
              <w:rPr>
                <w:sz w:val="15"/>
                <w:szCs w:val="15"/>
              </w:rPr>
            </w:pPr>
            <w:r>
              <w:rPr>
                <w:rFonts w:hint="eastAsia"/>
                <w:sz w:val="15"/>
                <w:szCs w:val="15"/>
              </w:rPr>
              <w:t>06120620</w:t>
            </w:r>
          </w:p>
        </w:tc>
        <w:tc>
          <w:tcPr>
            <w:tcW w:w="1772" w:type="dxa"/>
            <w:tcBorders>
              <w:top w:val="nil"/>
              <w:left w:val="nil"/>
              <w:bottom w:val="single" w:color="auto" w:sz="4" w:space="0"/>
              <w:right w:val="single" w:color="auto" w:sz="4" w:space="0"/>
            </w:tcBorders>
            <w:shd w:val="clear" w:color="auto" w:fill="auto"/>
            <w:vAlign w:val="center"/>
          </w:tcPr>
          <w:p>
            <w:pPr>
              <w:rPr>
                <w:rFonts w:ascii="宋体" w:hAnsi="宋体"/>
                <w:sz w:val="16"/>
                <w:szCs w:val="16"/>
              </w:rPr>
            </w:pPr>
            <w:r>
              <w:rPr>
                <w:rFonts w:hint="eastAsia" w:ascii="宋体" w:hAnsi="宋体"/>
                <w:sz w:val="16"/>
                <w:szCs w:val="16"/>
              </w:rPr>
              <w:t>国际外贸单证</w:t>
            </w:r>
          </w:p>
          <w:p>
            <w:pPr>
              <w:rPr>
                <w:sz w:val="16"/>
                <w:szCs w:val="16"/>
              </w:rPr>
            </w:pPr>
            <w:r>
              <w:rPr>
                <w:rFonts w:hint="eastAsia"/>
                <w:sz w:val="16"/>
                <w:szCs w:val="16"/>
              </w:rPr>
              <w:t>International Trade Documents</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32</w:t>
            </w: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16</w:t>
            </w:r>
          </w:p>
        </w:tc>
        <w:tc>
          <w:tcPr>
            <w:tcW w:w="538"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cs="宋体"/>
                <w:sz w:val="16"/>
                <w:szCs w:val="16"/>
              </w:rPr>
              <w:t>考试</w:t>
            </w:r>
          </w:p>
        </w:tc>
        <w:tc>
          <w:tcPr>
            <w:tcW w:w="726"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709"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晚上</w:t>
            </w:r>
          </w:p>
        </w:tc>
        <w:tc>
          <w:tcPr>
            <w:tcW w:w="805" w:type="dxa"/>
            <w:tcBorders>
              <w:top w:val="nil"/>
              <w:left w:val="nil"/>
              <w:bottom w:val="single" w:color="auto" w:sz="4" w:space="0"/>
              <w:right w:val="single" w:color="auto" w:sz="4" w:space="0"/>
            </w:tcBorders>
            <w:shd w:val="clear" w:color="auto" w:fill="auto"/>
            <w:noWrap/>
            <w:vAlign w:val="center"/>
          </w:tcPr>
          <w:p>
            <w:pPr>
              <w:jc w:val="center"/>
              <w:rPr>
                <w:rFonts w:ascii="宋体" w:hAnsi="宋体"/>
                <w:sz w:val="16"/>
                <w:szCs w:val="16"/>
              </w:rPr>
            </w:pPr>
            <w:r>
              <w:rPr>
                <w:rFonts w:hint="eastAsia" w:ascii="宋体" w:hAnsi="宋体"/>
                <w:sz w:val="16"/>
                <w:szCs w:val="16"/>
              </w:rPr>
              <w:t>1-16周</w:t>
            </w:r>
          </w:p>
          <w:p>
            <w:pPr>
              <w:widowControl/>
              <w:jc w:val="center"/>
              <w:rPr>
                <w:rFonts w:ascii="宋体" w:hAnsi="宋体" w:cs="宋体"/>
                <w:b/>
                <w:kern w:val="0"/>
                <w:sz w:val="24"/>
              </w:rPr>
            </w:pPr>
          </w:p>
        </w:tc>
      </w:tr>
      <w:tr>
        <w:tblPrEx>
          <w:tblCellMar>
            <w:top w:w="0" w:type="dxa"/>
            <w:left w:w="108" w:type="dxa"/>
            <w:bottom w:w="0" w:type="dxa"/>
            <w:right w:w="108" w:type="dxa"/>
          </w:tblCellMar>
        </w:tblPrEx>
        <w:trPr>
          <w:trHeight w:val="693" w:hRule="atLeast"/>
          <w:jc w:val="center"/>
        </w:trPr>
        <w:tc>
          <w:tcPr>
            <w:tcW w:w="7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nil"/>
              <w:left w:val="nil"/>
              <w:bottom w:val="single" w:color="auto" w:sz="4" w:space="0"/>
              <w:right w:val="single" w:color="auto" w:sz="4" w:space="0"/>
            </w:tcBorders>
            <w:shd w:val="clear" w:color="auto" w:fill="auto"/>
            <w:vAlign w:val="center"/>
          </w:tcPr>
          <w:p>
            <w:pPr>
              <w:jc w:val="center"/>
              <w:rPr>
                <w:sz w:val="15"/>
                <w:szCs w:val="15"/>
              </w:rPr>
            </w:pPr>
            <w:r>
              <w:rPr>
                <w:rFonts w:hint="eastAsia"/>
                <w:sz w:val="15"/>
                <w:szCs w:val="15"/>
              </w:rPr>
              <w:t>06170460</w:t>
            </w:r>
          </w:p>
        </w:tc>
        <w:tc>
          <w:tcPr>
            <w:tcW w:w="1772" w:type="dxa"/>
            <w:tcBorders>
              <w:top w:val="nil"/>
              <w:left w:val="nil"/>
              <w:bottom w:val="single" w:color="auto" w:sz="4" w:space="0"/>
              <w:right w:val="single" w:color="auto" w:sz="4" w:space="0"/>
            </w:tcBorders>
            <w:shd w:val="clear" w:color="auto" w:fill="auto"/>
            <w:vAlign w:val="center"/>
          </w:tcPr>
          <w:p>
            <w:pPr>
              <w:rPr>
                <w:rFonts w:ascii="宋体" w:hAnsi="宋体"/>
                <w:sz w:val="16"/>
                <w:szCs w:val="16"/>
              </w:rPr>
            </w:pPr>
            <w:r>
              <w:rPr>
                <w:rFonts w:hint="eastAsia" w:ascii="宋体" w:hAnsi="宋体"/>
                <w:sz w:val="16"/>
                <w:szCs w:val="16"/>
              </w:rPr>
              <w:t>跨文化商务沟通</w:t>
            </w:r>
          </w:p>
          <w:p>
            <w:pPr>
              <w:rPr>
                <w:sz w:val="16"/>
                <w:szCs w:val="16"/>
              </w:rPr>
            </w:pPr>
            <w:r>
              <w:rPr>
                <w:rFonts w:hint="eastAsia"/>
                <w:sz w:val="16"/>
                <w:szCs w:val="16"/>
              </w:rPr>
              <w:t>International Business Communication</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2</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4</w:t>
            </w: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32</w:t>
            </w: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32</w:t>
            </w: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p>
        </w:tc>
        <w:tc>
          <w:tcPr>
            <w:tcW w:w="538"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cs="宋体"/>
                <w:sz w:val="16"/>
                <w:szCs w:val="16"/>
              </w:rPr>
              <w:t>考试</w:t>
            </w:r>
          </w:p>
        </w:tc>
        <w:tc>
          <w:tcPr>
            <w:tcW w:w="726"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7</w:t>
            </w:r>
          </w:p>
        </w:tc>
        <w:tc>
          <w:tcPr>
            <w:tcW w:w="709"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晚上</w:t>
            </w:r>
          </w:p>
        </w:tc>
        <w:tc>
          <w:tcPr>
            <w:tcW w:w="8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kern w:val="0"/>
                <w:sz w:val="24"/>
              </w:rPr>
            </w:pPr>
            <w:r>
              <w:rPr>
                <w:rFonts w:hint="eastAsia" w:ascii="宋体" w:hAnsi="宋体"/>
                <w:sz w:val="16"/>
                <w:szCs w:val="16"/>
              </w:rPr>
              <w:t>1-8周</w:t>
            </w:r>
          </w:p>
        </w:tc>
      </w:tr>
      <w:tr>
        <w:tblPrEx>
          <w:tblCellMar>
            <w:top w:w="0" w:type="dxa"/>
            <w:left w:w="108" w:type="dxa"/>
            <w:bottom w:w="0" w:type="dxa"/>
            <w:right w:w="108" w:type="dxa"/>
          </w:tblCellMar>
        </w:tblPrEx>
        <w:trPr>
          <w:trHeight w:val="703" w:hRule="atLeast"/>
          <w:jc w:val="center"/>
        </w:trPr>
        <w:tc>
          <w:tcPr>
            <w:tcW w:w="788" w:type="dxa"/>
            <w:vMerge w:val="restart"/>
            <w:tcBorders>
              <w:top w:val="single" w:color="auto" w:sz="4" w:space="0"/>
              <w:left w:val="single" w:color="auto" w:sz="4" w:space="0"/>
              <w:right w:val="single" w:color="auto" w:sz="4" w:space="0"/>
            </w:tcBorders>
            <w:vAlign w:val="center"/>
          </w:tcPr>
          <w:p>
            <w:pPr>
              <w:widowControl/>
              <w:ind w:left="113"/>
              <w:jc w:val="left"/>
              <w:rPr>
                <w:rFonts w:ascii="宋体" w:hAnsi="宋体" w:cs="宋体"/>
                <w:b/>
                <w:bCs/>
                <w:kern w:val="0"/>
                <w:sz w:val="18"/>
                <w:szCs w:val="18"/>
              </w:rPr>
            </w:pPr>
            <w:r>
              <w:rPr>
                <w:rFonts w:ascii="宋体" w:hAnsi="宋体" w:cs="宋体"/>
                <w:b/>
                <w:bCs/>
                <w:kern w:val="0"/>
                <w:sz w:val="18"/>
                <w:szCs w:val="18"/>
              </w:rPr>
              <w:t>实践课程</w:t>
            </w:r>
          </w:p>
        </w:tc>
        <w:tc>
          <w:tcPr>
            <w:tcW w:w="1048" w:type="dxa"/>
            <w:tcBorders>
              <w:top w:val="nil"/>
              <w:left w:val="nil"/>
              <w:bottom w:val="single" w:color="auto" w:sz="4" w:space="0"/>
              <w:right w:val="single" w:color="auto" w:sz="4" w:space="0"/>
            </w:tcBorders>
            <w:shd w:val="clear" w:color="auto" w:fill="auto"/>
            <w:vAlign w:val="center"/>
          </w:tcPr>
          <w:p>
            <w:pPr>
              <w:jc w:val="center"/>
              <w:rPr>
                <w:sz w:val="15"/>
                <w:szCs w:val="15"/>
              </w:rPr>
            </w:pPr>
            <w:r>
              <w:rPr>
                <w:rFonts w:hint="eastAsia"/>
                <w:sz w:val="15"/>
                <w:szCs w:val="15"/>
              </w:rPr>
              <w:t>06150020</w:t>
            </w:r>
          </w:p>
        </w:tc>
        <w:tc>
          <w:tcPr>
            <w:tcW w:w="1772"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 w:val="16"/>
                <w:szCs w:val="16"/>
              </w:rPr>
            </w:pPr>
            <w:r>
              <w:rPr>
                <w:rFonts w:hint="eastAsia" w:ascii="宋体" w:hAnsi="宋体"/>
                <w:sz w:val="16"/>
                <w:szCs w:val="16"/>
              </w:rPr>
              <w:t>英语语音强化训练</w:t>
            </w:r>
          </w:p>
          <w:p>
            <w:pPr>
              <w:rPr>
                <w:sz w:val="16"/>
                <w:szCs w:val="16"/>
              </w:rPr>
            </w:pPr>
            <w:r>
              <w:rPr>
                <w:rFonts w:hint="eastAsia"/>
                <w:sz w:val="16"/>
                <w:szCs w:val="16"/>
              </w:rPr>
              <w:t>Practice for English Phonetics</w:t>
            </w:r>
          </w:p>
        </w:tc>
        <w:tc>
          <w:tcPr>
            <w:tcW w:w="7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4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p>
        </w:tc>
        <w:tc>
          <w:tcPr>
            <w:tcW w:w="679"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p>
        </w:tc>
        <w:tc>
          <w:tcPr>
            <w:tcW w:w="65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p>
        </w:tc>
        <w:tc>
          <w:tcPr>
            <w:tcW w:w="59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p>
        </w:tc>
        <w:tc>
          <w:tcPr>
            <w:tcW w:w="538"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实训</w:t>
            </w:r>
          </w:p>
        </w:tc>
        <w:tc>
          <w:tcPr>
            <w:tcW w:w="726" w:type="dxa"/>
            <w:tcBorders>
              <w:top w:val="nil"/>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外国语学院</w:t>
            </w:r>
          </w:p>
        </w:tc>
        <w:tc>
          <w:tcPr>
            <w:tcW w:w="5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6</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sz w:val="16"/>
                <w:szCs w:val="16"/>
              </w:rPr>
            </w:pPr>
          </w:p>
        </w:tc>
        <w:tc>
          <w:tcPr>
            <w:tcW w:w="80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b/>
                <w:kern w:val="0"/>
                <w:szCs w:val="21"/>
              </w:rPr>
            </w:pPr>
            <w:r>
              <w:rPr>
                <w:rFonts w:hint="eastAsia" w:ascii="宋体" w:hAnsi="宋体"/>
                <w:sz w:val="16"/>
                <w:szCs w:val="16"/>
              </w:rPr>
              <w:t>2周</w:t>
            </w:r>
          </w:p>
        </w:tc>
      </w:tr>
      <w:tr>
        <w:tblPrEx>
          <w:tblCellMar>
            <w:top w:w="0" w:type="dxa"/>
            <w:left w:w="108" w:type="dxa"/>
            <w:bottom w:w="0" w:type="dxa"/>
            <w:right w:w="108" w:type="dxa"/>
          </w:tblCellMar>
        </w:tblPrEx>
        <w:trPr>
          <w:trHeight w:val="686" w:hRule="atLeast"/>
          <w:jc w:val="center"/>
        </w:trPr>
        <w:tc>
          <w:tcPr>
            <w:tcW w:w="78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b/>
                <w:bCs/>
                <w:kern w:val="0"/>
                <w:sz w:val="18"/>
                <w:szCs w:val="18"/>
              </w:rPr>
            </w:pPr>
          </w:p>
        </w:tc>
        <w:tc>
          <w:tcPr>
            <w:tcW w:w="1048" w:type="dxa"/>
            <w:tcBorders>
              <w:top w:val="single" w:color="auto" w:sz="4" w:space="0"/>
              <w:left w:val="nil"/>
              <w:bottom w:val="single" w:color="auto" w:sz="4" w:space="0"/>
              <w:right w:val="single" w:color="auto" w:sz="4" w:space="0"/>
            </w:tcBorders>
            <w:shd w:val="clear" w:color="auto" w:fill="auto"/>
            <w:vAlign w:val="center"/>
          </w:tcPr>
          <w:p>
            <w:pPr>
              <w:jc w:val="center"/>
              <w:rPr>
                <w:sz w:val="15"/>
                <w:szCs w:val="15"/>
              </w:rPr>
            </w:pPr>
            <w:r>
              <w:rPr>
                <w:rFonts w:hint="eastAsia"/>
                <w:sz w:val="15"/>
                <w:szCs w:val="15"/>
              </w:rPr>
              <w:t>06127220</w:t>
            </w:r>
          </w:p>
        </w:tc>
        <w:tc>
          <w:tcPr>
            <w:tcW w:w="1772"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sz w:val="16"/>
                <w:szCs w:val="16"/>
              </w:rPr>
            </w:pPr>
            <w:r>
              <w:rPr>
                <w:rFonts w:hint="eastAsia" w:ascii="宋体" w:hAnsi="宋体"/>
                <w:sz w:val="16"/>
                <w:szCs w:val="16"/>
              </w:rPr>
              <w:t>跨境电商</w:t>
            </w:r>
          </w:p>
          <w:p>
            <w:pPr>
              <w:rPr>
                <w:sz w:val="16"/>
                <w:szCs w:val="16"/>
              </w:rPr>
            </w:pPr>
            <w:r>
              <w:rPr>
                <w:rFonts w:hint="eastAsia"/>
                <w:sz w:val="16"/>
                <w:szCs w:val="16"/>
              </w:rPr>
              <w:t>Cross-border E-commerce</w:t>
            </w:r>
          </w:p>
        </w:tc>
        <w:tc>
          <w:tcPr>
            <w:tcW w:w="7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74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6"/>
                <w:szCs w:val="16"/>
              </w:rPr>
            </w:pPr>
          </w:p>
        </w:tc>
        <w:tc>
          <w:tcPr>
            <w:tcW w:w="679"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6"/>
                <w:szCs w:val="16"/>
              </w:rPr>
            </w:pPr>
          </w:p>
        </w:tc>
        <w:tc>
          <w:tcPr>
            <w:tcW w:w="653"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6"/>
                <w:szCs w:val="16"/>
              </w:rPr>
            </w:pPr>
          </w:p>
        </w:tc>
        <w:tc>
          <w:tcPr>
            <w:tcW w:w="59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6"/>
                <w:szCs w:val="16"/>
              </w:rPr>
            </w:pPr>
          </w:p>
        </w:tc>
        <w:tc>
          <w:tcPr>
            <w:tcW w:w="53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6"/>
                <w:szCs w:val="16"/>
              </w:rPr>
            </w:pPr>
            <w:r>
              <w:rPr>
                <w:rFonts w:hint="eastAsia" w:ascii="宋体" w:hAnsi="宋体" w:cs="宋体"/>
                <w:sz w:val="16"/>
                <w:szCs w:val="16"/>
              </w:rPr>
              <w:t>实训</w:t>
            </w:r>
          </w:p>
        </w:tc>
        <w:tc>
          <w:tcPr>
            <w:tcW w:w="726" w:type="dxa"/>
            <w:tcBorders>
              <w:top w:val="single" w:color="auto" w:sz="4" w:space="0"/>
              <w:left w:val="nil"/>
              <w:bottom w:val="single" w:color="auto" w:sz="4" w:space="0"/>
              <w:right w:val="single" w:color="auto" w:sz="4" w:space="0"/>
            </w:tcBorders>
            <w:shd w:val="clear" w:color="auto" w:fill="auto"/>
            <w:vAlign w:val="center"/>
          </w:tcPr>
          <w:p>
            <w:pPr>
              <w:jc w:val="center"/>
            </w:pPr>
            <w:r>
              <w:rPr>
                <w:rFonts w:hint="eastAsia" w:ascii="宋体" w:hAnsi="宋体"/>
                <w:sz w:val="16"/>
                <w:szCs w:val="16"/>
              </w:rPr>
              <w:t>外国语学院</w:t>
            </w:r>
          </w:p>
        </w:tc>
        <w:tc>
          <w:tcPr>
            <w:tcW w:w="5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4</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 w:val="16"/>
                <w:szCs w:val="16"/>
              </w:rPr>
            </w:pPr>
          </w:p>
        </w:tc>
        <w:tc>
          <w:tcPr>
            <w:tcW w:w="80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b/>
                <w:kern w:val="0"/>
                <w:szCs w:val="21"/>
              </w:rPr>
            </w:pPr>
            <w:r>
              <w:rPr>
                <w:rFonts w:hint="eastAsia" w:ascii="宋体" w:hAnsi="宋体"/>
                <w:sz w:val="16"/>
                <w:szCs w:val="16"/>
              </w:rPr>
              <w:t>2周</w:t>
            </w:r>
          </w:p>
        </w:tc>
      </w:tr>
    </w:tbl>
    <w:p>
      <w:pPr>
        <w:spacing w:line="500" w:lineRule="exact"/>
        <w:rPr>
          <w:rFonts w:ascii="宋体" w:hAnsi="宋体"/>
          <w:b/>
          <w:sz w:val="24"/>
        </w:rPr>
      </w:pPr>
    </w:p>
    <w:p>
      <w:pPr>
        <w:spacing w:line="500" w:lineRule="exact"/>
        <w:rPr>
          <w:rFonts w:ascii="宋体" w:hAnsi="宋体"/>
          <w:b/>
          <w:sz w:val="24"/>
        </w:rPr>
      </w:pPr>
    </w:p>
    <w:p>
      <w:pPr>
        <w:spacing w:line="500" w:lineRule="exact"/>
        <w:rPr>
          <w:rFonts w:ascii="宋体" w:hAnsi="宋体"/>
          <w:b/>
          <w:sz w:val="24"/>
        </w:rPr>
      </w:pPr>
    </w:p>
    <w:p>
      <w:pPr>
        <w:spacing w:line="500" w:lineRule="exact"/>
        <w:rPr>
          <w:rFonts w:ascii="宋体" w:hAnsi="宋体"/>
          <w:b/>
          <w:sz w:val="24"/>
        </w:rPr>
      </w:pPr>
    </w:p>
    <w:p>
      <w:pPr>
        <w:spacing w:line="500" w:lineRule="exact"/>
        <w:rPr>
          <w:rFonts w:ascii="宋体" w:hAnsi="宋体"/>
          <w:b/>
          <w:sz w:val="24"/>
        </w:rPr>
      </w:pPr>
      <w:r>
        <w:rPr>
          <w:rFonts w:hint="eastAsia" w:ascii="宋体" w:hAnsi="宋体"/>
          <w:b/>
          <w:sz w:val="24"/>
        </w:rPr>
        <w:t>十、主要课程简介</w:t>
      </w:r>
    </w:p>
    <w:p>
      <w:pPr>
        <w:spacing w:before="120" w:beforeLines="50" w:after="120" w:afterLines="50" w:line="360" w:lineRule="exact"/>
        <w:jc w:val="left"/>
        <w:rPr>
          <w:rFonts w:ascii="宋体" w:hAnsi="宋体"/>
        </w:rPr>
      </w:pPr>
      <w:r>
        <w:rPr>
          <w:rFonts w:hint="eastAsia" w:ascii="宋体" w:hAnsi="宋体"/>
        </w:rPr>
        <w:t>1. 《综合商务英语1》课程简介</w:t>
      </w:r>
    </w:p>
    <w:p>
      <w:pPr>
        <w:tabs>
          <w:tab w:val="left" w:pos="540"/>
          <w:tab w:val="left" w:pos="900"/>
        </w:tabs>
        <w:spacing w:line="360" w:lineRule="exact"/>
        <w:ind w:firstLine="420" w:firstLineChars="200"/>
      </w:pPr>
      <w:r>
        <w:rPr>
          <w:rFonts w:hint="eastAsia" w:ascii="宋体" w:hAnsi="宋体"/>
          <w:szCs w:val="21"/>
        </w:rPr>
        <w:t>该课程兼顾语言学习、商务通识、外国文化与中国文化，通过听、说、读、写、译以及讨论、解决问题和角色扮演等方面的训练，加强学生对英语语言知识的运用能力，提高口头交流、阅读和书写能力等语言技能。每个单元由三篇文章组成，围绕相关主题开展语言技能训练，主要内容为：(1)</w:t>
      </w:r>
      <w:r>
        <w:rPr>
          <w:rFonts w:hint="eastAsia"/>
        </w:rPr>
        <w:t>The World Wide Web: Where There</w:t>
      </w:r>
      <w:r>
        <w:t>’</w:t>
      </w:r>
      <w:r>
        <w:rPr>
          <w:rFonts w:hint="eastAsia"/>
        </w:rPr>
        <w:t>s a Web, There</w:t>
      </w:r>
      <w:r>
        <w:t>’</w:t>
      </w:r>
      <w:r>
        <w:rPr>
          <w:rFonts w:hint="eastAsia"/>
        </w:rPr>
        <w:t xml:space="preserve">s a Way: A Business Guide to Getting Social; Virtual Goods: The Next Big Business Mode; In Praise of Consumerism. (2) </w:t>
      </w:r>
      <w:r>
        <w:t>On the Road</w:t>
      </w:r>
      <w:r>
        <w:rPr>
          <w:rFonts w:hint="eastAsia"/>
        </w:rPr>
        <w:t xml:space="preserve">: </w:t>
      </w:r>
      <w:r>
        <w:t>Letter from America: Notes from the Underground</w:t>
      </w:r>
      <w:r>
        <w:rPr>
          <w:rFonts w:hint="eastAsia"/>
        </w:rPr>
        <w:t xml:space="preserve">; </w:t>
      </w:r>
      <w:r>
        <w:t>Redesigning Cities for People</w:t>
      </w:r>
      <w:r>
        <w:rPr>
          <w:rFonts w:hint="eastAsia"/>
        </w:rPr>
        <w:t xml:space="preserve">; </w:t>
      </w:r>
      <w:r>
        <w:t>Cycles, China’s Icon, Are Ubiquitous Despite Car Invasion</w:t>
      </w:r>
      <w:r>
        <w:rPr>
          <w:rFonts w:hint="eastAsia"/>
        </w:rPr>
        <w:t>.（3）</w:t>
      </w:r>
      <w:r>
        <w:t>The Reality of Success in Business</w:t>
      </w:r>
      <w:r>
        <w:rPr>
          <w:rFonts w:hint="eastAsia"/>
        </w:rPr>
        <w:t xml:space="preserve">: </w:t>
      </w:r>
      <w:r>
        <w:t>Citizen Ben’s Great Virtues</w:t>
      </w:r>
      <w:r>
        <w:rPr>
          <w:rFonts w:hint="eastAsia"/>
        </w:rPr>
        <w:t xml:space="preserve">; </w:t>
      </w:r>
      <w:r>
        <w:t>How Jack Welch Runs GE</w:t>
      </w:r>
      <w:r>
        <w:rPr>
          <w:rFonts w:hint="eastAsia"/>
        </w:rPr>
        <w:t xml:space="preserve">; </w:t>
      </w:r>
      <w:r>
        <w:t>Persuading Across Cultures: Negotiating</w:t>
      </w:r>
      <w:r>
        <w:rPr>
          <w:rFonts w:hint="eastAsia"/>
        </w:rPr>
        <w:t>.（4）</w:t>
      </w:r>
      <w:r>
        <w:t>You Are What You Eat</w:t>
      </w:r>
      <w:r>
        <w:rPr>
          <w:rFonts w:hint="eastAsia"/>
        </w:rPr>
        <w:t xml:space="preserve">: A </w:t>
      </w:r>
      <w:r>
        <w:t>Food Myths Debunked</w:t>
      </w:r>
      <w:r>
        <w:rPr>
          <w:rFonts w:hint="eastAsia"/>
        </w:rPr>
        <w:t xml:space="preserve">; </w:t>
      </w:r>
      <w:r>
        <w:t>Rethinking Organics</w:t>
      </w:r>
      <w:r>
        <w:rPr>
          <w:rFonts w:hint="eastAsia"/>
        </w:rPr>
        <w:t xml:space="preserve">; </w:t>
      </w:r>
      <w:r>
        <w:t>Chinese Cuisine</w:t>
      </w:r>
      <w:r>
        <w:rPr>
          <w:rFonts w:hint="eastAsia"/>
        </w:rPr>
        <w:t xml:space="preserve">. (5) </w:t>
      </w:r>
      <w:r>
        <w:t>Who Has Messed up My Personal Account</w:t>
      </w:r>
      <w:r>
        <w:rPr>
          <w:rFonts w:hint="eastAsia"/>
        </w:rPr>
        <w:t xml:space="preserve">: </w:t>
      </w:r>
      <w:r>
        <w:t>Application Denied—How New Credit Card Tricks and Traps Can Ruin Your Life</w:t>
      </w:r>
      <w:r>
        <w:rPr>
          <w:rFonts w:hint="eastAsia"/>
        </w:rPr>
        <w:t xml:space="preserve">; </w:t>
      </w:r>
      <w:r>
        <w:t>How Warren Buffet Picks a Winner</w:t>
      </w:r>
      <w:r>
        <w:rPr>
          <w:rFonts w:hint="eastAsia"/>
        </w:rPr>
        <w:t xml:space="preserve">; </w:t>
      </w:r>
      <w:r>
        <w:t>The US and China’s Saving Problem</w:t>
      </w:r>
      <w:r>
        <w:rPr>
          <w:rFonts w:hint="eastAsia"/>
        </w:rPr>
        <w:t>.（6）Dress for Success: A Hairy Issue for Today</w:t>
      </w:r>
      <w:r>
        <w:t>’</w:t>
      </w:r>
      <w:r>
        <w:rPr>
          <w:rFonts w:hint="eastAsia"/>
        </w:rPr>
        <w:t>s Executive; Politics in Vogue; Chinese Sportswear Brands Eye Olympic Growth.</w:t>
      </w:r>
    </w:p>
    <w:p>
      <w:pPr>
        <w:widowControl/>
        <w:snapToGrid w:val="0"/>
        <w:spacing w:line="360" w:lineRule="exact"/>
        <w:ind w:left="420"/>
        <w:jc w:val="left"/>
        <w:textAlignment w:val="baseline"/>
        <w:rPr>
          <w:rFonts w:ascii="宋体" w:hAnsi="宋体"/>
        </w:rPr>
      </w:pPr>
      <w:r>
        <w:rPr>
          <w:rFonts w:hint="eastAsia" w:ascii="宋体" w:hAnsi="宋体"/>
        </w:rPr>
        <w:t>参考书目：</w:t>
      </w:r>
    </w:p>
    <w:p>
      <w:pPr>
        <w:pStyle w:val="16"/>
        <w:spacing w:line="360" w:lineRule="exact"/>
        <w:ind w:firstLine="420" w:firstLineChars="200"/>
        <w:rPr>
          <w:rFonts w:ascii="宋体" w:hAnsi="宋体"/>
          <w:szCs w:val="21"/>
        </w:rPr>
      </w:pPr>
      <w:r>
        <w:rPr>
          <w:rFonts w:hint="eastAsia" w:ascii="宋体" w:hAnsi="宋体"/>
        </w:rPr>
        <w:t>（</w:t>
      </w:r>
      <w:r>
        <w:rPr>
          <w:rFonts w:hint="eastAsia" w:ascii="宋体" w:hAnsi="宋体"/>
          <w:szCs w:val="21"/>
        </w:rPr>
        <w:t>1）王立非主编，《新世纪商务英语专业本科系列教材商务英语综合教程1》，上海外语教育出版社，2011年版；</w:t>
      </w:r>
    </w:p>
    <w:p>
      <w:pPr>
        <w:pStyle w:val="16"/>
        <w:spacing w:line="360" w:lineRule="exact"/>
        <w:ind w:firstLine="420" w:firstLineChars="200"/>
        <w:rPr>
          <w:rFonts w:ascii="宋体" w:hAnsi="宋体"/>
          <w:szCs w:val="21"/>
        </w:rPr>
      </w:pPr>
      <w:r>
        <w:rPr>
          <w:rFonts w:hint="eastAsia" w:ascii="宋体" w:hAnsi="宋体"/>
          <w:szCs w:val="21"/>
        </w:rPr>
        <w:t>（2）邹为诚主编，《综合英语教程1》（第三版），高等教育出版社，2011年版；</w:t>
      </w:r>
    </w:p>
    <w:p>
      <w:pPr>
        <w:pStyle w:val="16"/>
        <w:spacing w:line="360" w:lineRule="exact"/>
        <w:ind w:firstLine="420" w:firstLineChars="200"/>
        <w:rPr>
          <w:rFonts w:ascii="宋体" w:hAnsi="宋体"/>
          <w:szCs w:val="21"/>
        </w:rPr>
      </w:pPr>
      <w:r>
        <w:rPr>
          <w:rFonts w:hint="eastAsia" w:ascii="宋体" w:hAnsi="宋体"/>
          <w:szCs w:val="21"/>
        </w:rPr>
        <w:t>（3）张春柏主编，《新世纪高等院校英语专业本科生系列教材（第二版）综合教程1》，上海外语教育出版社，2013年版。</w:t>
      </w:r>
    </w:p>
    <w:p>
      <w:pPr>
        <w:spacing w:before="120" w:beforeLines="50" w:after="120" w:afterLines="50" w:line="360" w:lineRule="exact"/>
        <w:jc w:val="left"/>
        <w:rPr>
          <w:rFonts w:asciiTheme="minorEastAsia" w:hAnsiTheme="minorEastAsia" w:eastAsiaTheme="minorEastAsia"/>
        </w:rPr>
      </w:pPr>
      <w:r>
        <w:rPr>
          <w:rFonts w:hint="eastAsia" w:ascii="宋体" w:hAnsi="宋体"/>
        </w:rPr>
        <w:t xml:space="preserve">2. </w:t>
      </w:r>
      <w:r>
        <w:rPr>
          <w:rFonts w:hint="eastAsia" w:asciiTheme="minorEastAsia" w:hAnsiTheme="minorEastAsia" w:eastAsiaTheme="minorEastAsia"/>
        </w:rPr>
        <w:t>《商务英语视听1》</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该课程的教学能帮助学生熟悉商务环境下的英语交流话题，</w:t>
      </w:r>
      <w:r>
        <w:rPr>
          <w:rFonts w:asciiTheme="minorEastAsia" w:hAnsiTheme="minorEastAsia" w:eastAsiaTheme="minorEastAsia"/>
        </w:rPr>
        <w:t>提高</w:t>
      </w:r>
      <w:r>
        <w:rPr>
          <w:rFonts w:hint="eastAsia" w:asciiTheme="minorEastAsia" w:hAnsiTheme="minorEastAsia" w:eastAsiaTheme="minorEastAsia"/>
        </w:rPr>
        <w:t>学生对商务英语材料视听材料的分析和理解能力，</w:t>
      </w:r>
      <w:r>
        <w:rPr>
          <w:rFonts w:asciiTheme="minorEastAsia" w:hAnsiTheme="minorEastAsia" w:eastAsiaTheme="minorEastAsia"/>
        </w:rPr>
        <w:t>以及</w:t>
      </w:r>
      <w:r>
        <w:rPr>
          <w:rFonts w:hint="eastAsia" w:asciiTheme="minorEastAsia" w:hAnsiTheme="minorEastAsia" w:eastAsiaTheme="minorEastAsia"/>
        </w:rPr>
        <w:t>在商务环境中正确理解并恰当使用英语的能力。其基本内容为：（1）展会准备：展会的基本知识、</w:t>
      </w:r>
      <w:r>
        <w:rPr>
          <w:rFonts w:asciiTheme="minorEastAsia" w:hAnsiTheme="minorEastAsia" w:eastAsiaTheme="minorEastAsia"/>
        </w:rPr>
        <w:t>如何</w:t>
      </w:r>
      <w:r>
        <w:rPr>
          <w:rFonts w:hint="eastAsia" w:asciiTheme="minorEastAsia" w:hAnsiTheme="minorEastAsia" w:eastAsiaTheme="minorEastAsia"/>
        </w:rPr>
        <w:t>准备展会、</w:t>
      </w:r>
      <w:r>
        <w:rPr>
          <w:rFonts w:asciiTheme="minorEastAsia" w:hAnsiTheme="minorEastAsia" w:eastAsiaTheme="minorEastAsia"/>
        </w:rPr>
        <w:t>参加</w:t>
      </w:r>
      <w:r>
        <w:rPr>
          <w:rFonts w:hint="eastAsia" w:asciiTheme="minorEastAsia" w:hAnsiTheme="minorEastAsia" w:eastAsiaTheme="minorEastAsia"/>
        </w:rPr>
        <w:t>展会的原因。</w:t>
      </w:r>
      <w:r>
        <w:rPr>
          <w:rFonts w:asciiTheme="minorEastAsia" w:hAnsiTheme="minorEastAsia" w:eastAsiaTheme="minorEastAsia"/>
        </w:rPr>
        <w:t>（</w:t>
      </w:r>
      <w:r>
        <w:rPr>
          <w:rFonts w:hint="eastAsia" w:asciiTheme="minorEastAsia" w:hAnsiTheme="minorEastAsia" w:eastAsiaTheme="minorEastAsia"/>
        </w:rPr>
        <w:t>2）商务关系：商务关系的重要性、如何建立并保持商务关系。（3）询盘与报盘：如何询盘、</w:t>
      </w:r>
      <w:r>
        <w:rPr>
          <w:rFonts w:asciiTheme="minorEastAsia" w:hAnsiTheme="minorEastAsia" w:eastAsiaTheme="minorEastAsia"/>
        </w:rPr>
        <w:t>如何</w:t>
      </w:r>
      <w:r>
        <w:rPr>
          <w:rFonts w:hint="eastAsia" w:asciiTheme="minorEastAsia" w:hAnsiTheme="minorEastAsia" w:eastAsiaTheme="minorEastAsia"/>
        </w:rPr>
        <w:t>报盘。</w:t>
      </w:r>
      <w:r>
        <w:rPr>
          <w:rFonts w:asciiTheme="minorEastAsia" w:hAnsiTheme="minorEastAsia" w:eastAsiaTheme="minorEastAsia"/>
        </w:rPr>
        <w:t>（</w:t>
      </w:r>
      <w:r>
        <w:rPr>
          <w:rFonts w:hint="eastAsia" w:asciiTheme="minorEastAsia" w:hAnsiTheme="minorEastAsia" w:eastAsiaTheme="minorEastAsia"/>
        </w:rPr>
        <w:t>4）</w:t>
      </w:r>
      <w:r>
        <w:rPr>
          <w:rFonts w:asciiTheme="minorEastAsia" w:hAnsiTheme="minorEastAsia" w:eastAsiaTheme="minorEastAsia"/>
        </w:rPr>
        <w:t>价格</w:t>
      </w:r>
      <w:r>
        <w:rPr>
          <w:rFonts w:hint="eastAsia" w:asciiTheme="minorEastAsia" w:hAnsiTheme="minorEastAsia" w:eastAsiaTheme="minorEastAsia"/>
        </w:rPr>
        <w:t>谈判：付款方式、</w:t>
      </w:r>
      <w:r>
        <w:rPr>
          <w:rFonts w:asciiTheme="minorEastAsia" w:hAnsiTheme="minorEastAsia" w:eastAsiaTheme="minorEastAsia"/>
        </w:rPr>
        <w:t>价格</w:t>
      </w:r>
      <w:r>
        <w:rPr>
          <w:rFonts w:hint="eastAsia" w:asciiTheme="minorEastAsia" w:hAnsiTheme="minorEastAsia" w:eastAsiaTheme="minorEastAsia"/>
        </w:rPr>
        <w:t>谈判策略。</w:t>
      </w:r>
      <w:r>
        <w:rPr>
          <w:rFonts w:asciiTheme="minorEastAsia" w:hAnsiTheme="minorEastAsia" w:eastAsiaTheme="minorEastAsia"/>
        </w:rPr>
        <w:t>（</w:t>
      </w:r>
      <w:r>
        <w:rPr>
          <w:rFonts w:hint="eastAsia" w:asciiTheme="minorEastAsia" w:hAnsiTheme="minorEastAsia" w:eastAsiaTheme="minorEastAsia"/>
        </w:rPr>
        <w:t>5）下订单：</w:t>
      </w:r>
      <w:r>
        <w:rPr>
          <w:rFonts w:asciiTheme="minorEastAsia" w:hAnsiTheme="minorEastAsia" w:eastAsiaTheme="minorEastAsia"/>
        </w:rPr>
        <w:t>如何</w:t>
      </w:r>
      <w:r>
        <w:rPr>
          <w:rFonts w:hint="eastAsia" w:asciiTheme="minorEastAsia" w:hAnsiTheme="minorEastAsia" w:eastAsiaTheme="minorEastAsia"/>
        </w:rPr>
        <w:t>下单、</w:t>
      </w:r>
      <w:r>
        <w:rPr>
          <w:rFonts w:asciiTheme="minorEastAsia" w:hAnsiTheme="minorEastAsia" w:eastAsiaTheme="minorEastAsia"/>
        </w:rPr>
        <w:t>如何</w:t>
      </w:r>
      <w:r>
        <w:rPr>
          <w:rFonts w:hint="eastAsia" w:asciiTheme="minorEastAsia" w:hAnsiTheme="minorEastAsia" w:eastAsiaTheme="minorEastAsia"/>
        </w:rPr>
        <w:t>处理订单。</w:t>
      </w:r>
      <w:r>
        <w:rPr>
          <w:rFonts w:asciiTheme="minorEastAsia" w:hAnsiTheme="minorEastAsia" w:eastAsiaTheme="minorEastAsia"/>
        </w:rPr>
        <w:t>（</w:t>
      </w:r>
      <w:r>
        <w:rPr>
          <w:rFonts w:hint="eastAsia" w:asciiTheme="minorEastAsia" w:hAnsiTheme="minorEastAsia" w:eastAsiaTheme="minorEastAsia"/>
        </w:rPr>
        <w:t>6）货物包装：货物标签、如何包装、</w:t>
      </w:r>
      <w:r>
        <w:rPr>
          <w:rFonts w:asciiTheme="minorEastAsia" w:hAnsiTheme="minorEastAsia" w:eastAsiaTheme="minorEastAsia"/>
        </w:rPr>
        <w:t>包装</w:t>
      </w:r>
      <w:r>
        <w:rPr>
          <w:rFonts w:hint="eastAsia" w:asciiTheme="minorEastAsia" w:hAnsiTheme="minorEastAsia" w:eastAsiaTheme="minorEastAsia"/>
        </w:rPr>
        <w:t>的注意事项。</w:t>
      </w:r>
      <w:r>
        <w:rPr>
          <w:rFonts w:asciiTheme="minorEastAsia" w:hAnsiTheme="minorEastAsia" w:eastAsiaTheme="minorEastAsia"/>
        </w:rPr>
        <w:t>（</w:t>
      </w:r>
      <w:r>
        <w:rPr>
          <w:rFonts w:hint="eastAsia" w:asciiTheme="minorEastAsia" w:hAnsiTheme="minorEastAsia" w:eastAsiaTheme="minorEastAsia"/>
        </w:rPr>
        <w:t>7）货运代理：货代责任、货代费用、如何与货代公司沟通。</w:t>
      </w:r>
      <w:r>
        <w:rPr>
          <w:rFonts w:asciiTheme="minorEastAsia" w:hAnsiTheme="minorEastAsia" w:eastAsiaTheme="minorEastAsia"/>
        </w:rPr>
        <w:t>（</w:t>
      </w:r>
      <w:r>
        <w:rPr>
          <w:rFonts w:hint="eastAsia" w:asciiTheme="minorEastAsia" w:hAnsiTheme="minorEastAsia" w:eastAsiaTheme="minorEastAsia"/>
        </w:rPr>
        <w:t>8）货物装运：货运方式、</w:t>
      </w:r>
      <w:r>
        <w:rPr>
          <w:rFonts w:asciiTheme="minorEastAsia" w:hAnsiTheme="minorEastAsia" w:eastAsiaTheme="minorEastAsia"/>
        </w:rPr>
        <w:t>如何</w:t>
      </w:r>
      <w:r>
        <w:rPr>
          <w:rFonts w:hint="eastAsia" w:asciiTheme="minorEastAsia" w:hAnsiTheme="minorEastAsia" w:eastAsiaTheme="minorEastAsia"/>
        </w:rPr>
        <w:t>处理货运问题。</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参考书目：</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姜荷梅主编，《商务英语视听说教程3》，上海外语教育出版社，2017年版</w:t>
      </w:r>
      <w:r>
        <w:rPr>
          <w:rFonts w:hint="eastAsia" w:asciiTheme="minorEastAsia" w:hAnsiTheme="minorEastAsia" w:eastAsiaTheme="minorEastAsia"/>
        </w:rPr>
        <w:t>；</w:t>
      </w:r>
    </w:p>
    <w:p>
      <w:pPr>
        <w:widowControl/>
        <w:snapToGrid w:val="0"/>
        <w:spacing w:line="360" w:lineRule="exact"/>
        <w:ind w:left="525" w:leftChars="200" w:hanging="105" w:hangingChars="50"/>
        <w:jc w:val="left"/>
        <w:textAlignment w:val="baseline"/>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施心远编，《听力教程3》，上海外语教育出版社，2014年版</w:t>
      </w:r>
      <w:r>
        <w:rPr>
          <w:rFonts w:hint="eastAsia" w:asciiTheme="minorEastAsia" w:hAnsiTheme="minorEastAsia" w:eastAsiaTheme="minorEastAsia"/>
        </w:rPr>
        <w:t>。</w:t>
      </w:r>
    </w:p>
    <w:p>
      <w:pPr>
        <w:spacing w:before="120" w:beforeLines="50" w:after="120" w:afterLines="50" w:line="360" w:lineRule="exact"/>
        <w:jc w:val="left"/>
        <w:rPr>
          <w:rFonts w:asciiTheme="minorEastAsia" w:hAnsiTheme="minorEastAsia" w:eastAsiaTheme="minorEastAsia"/>
        </w:rPr>
      </w:pPr>
      <w:r>
        <w:rPr>
          <w:rFonts w:hint="eastAsia" w:ascii="宋体" w:hAnsi="宋体"/>
        </w:rPr>
        <w:t xml:space="preserve">3. </w:t>
      </w:r>
      <w:r>
        <w:rPr>
          <w:rFonts w:hint="eastAsia" w:asciiTheme="minorEastAsia" w:hAnsiTheme="minorEastAsia" w:eastAsiaTheme="minorEastAsia"/>
        </w:rPr>
        <w:t>《商务英语口语1》课程简介</w:t>
      </w:r>
    </w:p>
    <w:p>
      <w:pPr>
        <w:spacing w:before="120" w:beforeLines="50" w:after="120" w:afterLines="50" w:line="360" w:lineRule="exact"/>
        <w:ind w:firstLine="420" w:firstLineChars="200"/>
        <w:jc w:val="left"/>
        <w:rPr>
          <w:rFonts w:asciiTheme="minorEastAsia" w:hAnsiTheme="minorEastAsia" w:eastAsiaTheme="minorEastAsia"/>
        </w:rPr>
      </w:pPr>
      <w:r>
        <w:rPr>
          <w:rFonts w:hint="eastAsia" w:asciiTheme="minorEastAsia" w:hAnsiTheme="minorEastAsia" w:eastAsiaTheme="minorEastAsia"/>
        </w:rPr>
        <w:t>本课程是商务英语专业的一门学科基础课。目的在于使学生通过有主题的学习能够就该主题进行外经贸行业角色性的口头和笔头交际，陈述自己的观点，展示自己的思想，发表自己的意见。主要教学任务是既对学生进行全面、严格的英语知识基本技能训练，又对学生进行初步的、必要的外经贸领域行业英语技能训练，培养他们这两方面的实际运用语言的能力，为进入高年级的学习打下扎实的专业基础。其基本内容为：（1）日常用语，包含打招呼与告别、介绍、请求与帮助、道歉与遗憾、祝贺与希望。（2）接待外商，包含机场迎宾、入境验证、通过海关、送往宾馆。（3）商务服务，包含预订客房、客房服务、货币兑换、餐饮服务、理发服务、邮电服务、购物服务等。</w:t>
      </w:r>
    </w:p>
    <w:p>
      <w:pPr>
        <w:spacing w:before="120" w:beforeLines="50" w:after="120" w:afterLines="50" w:line="360" w:lineRule="exact"/>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参考书目：                </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（1）廖瑛主编，《新编外贸英语口语教程》（第三版），对外经济贸易大学出版社，2014年版；</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（2）刘超先主编，《商务英语口语》（上），复旦大学出版社，2009年版；</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（3）马龙海主编，《新视野商务英语视听说》，外语教学与研究出版社，2010年版。</w:t>
      </w:r>
    </w:p>
    <w:p>
      <w:pPr>
        <w:spacing w:before="120" w:beforeLines="50" w:after="120" w:afterLines="50" w:line="360" w:lineRule="exact"/>
        <w:jc w:val="left"/>
        <w:rPr>
          <w:rFonts w:asciiTheme="minorEastAsia" w:hAnsiTheme="minorEastAsia" w:eastAsiaTheme="minorEastAsia"/>
        </w:rPr>
      </w:pPr>
      <w:r>
        <w:rPr>
          <w:rFonts w:hint="eastAsia" w:ascii="宋体" w:hAnsi="宋体"/>
        </w:rPr>
        <w:t xml:space="preserve">4. </w:t>
      </w:r>
      <w:r>
        <w:rPr>
          <w:rFonts w:hint="eastAsia" w:asciiTheme="minorEastAsia" w:hAnsiTheme="minorEastAsia" w:eastAsiaTheme="minorEastAsia"/>
        </w:rPr>
        <w:t>《商务英语笔译》</w:t>
      </w:r>
    </w:p>
    <w:p>
      <w:pPr>
        <w:widowControl/>
        <w:snapToGrid w:val="0"/>
        <w:spacing w:line="360" w:lineRule="exact"/>
        <w:ind w:firstLine="420" w:firstLineChars="200"/>
        <w:jc w:val="left"/>
        <w:textAlignment w:val="baseline"/>
        <w:rPr>
          <w:rFonts w:asciiTheme="minorEastAsia" w:hAnsiTheme="minorEastAsia" w:eastAsiaTheme="minorEastAsia"/>
        </w:rPr>
      </w:pPr>
      <w:r>
        <w:rPr>
          <w:rFonts w:asciiTheme="minorEastAsia" w:hAnsiTheme="minorEastAsia" w:eastAsiaTheme="minorEastAsia"/>
        </w:rPr>
        <w:t>本课程</w:t>
      </w:r>
      <w:r>
        <w:rPr>
          <w:rFonts w:hint="eastAsia" w:asciiTheme="minorEastAsia" w:hAnsiTheme="minorEastAsia" w:eastAsiaTheme="minorEastAsia"/>
        </w:rPr>
        <w:t>的</w:t>
      </w:r>
      <w:r>
        <w:rPr>
          <w:rFonts w:asciiTheme="minorEastAsia" w:hAnsiTheme="minorEastAsia" w:eastAsiaTheme="minorEastAsia"/>
        </w:rPr>
        <w:t>教学能让商务英语专业的学生重点了解商务英语翻译</w:t>
      </w:r>
      <w:r>
        <w:rPr>
          <w:rFonts w:hint="eastAsia" w:asciiTheme="minorEastAsia" w:hAnsiTheme="minorEastAsia" w:eastAsiaTheme="minorEastAsia"/>
        </w:rPr>
        <w:t>的</w:t>
      </w:r>
      <w:r>
        <w:rPr>
          <w:rFonts w:asciiTheme="minorEastAsia" w:hAnsiTheme="minorEastAsia" w:eastAsiaTheme="minorEastAsia"/>
        </w:rPr>
        <w:t>历史和现状，掌握商务英语笔译</w:t>
      </w:r>
      <w:r>
        <w:rPr>
          <w:rFonts w:hint="eastAsia" w:asciiTheme="minorEastAsia" w:hAnsiTheme="minorEastAsia" w:eastAsiaTheme="minorEastAsia"/>
        </w:rPr>
        <w:t>的主要理论知识和相关翻译技巧</w:t>
      </w:r>
      <w:r>
        <w:rPr>
          <w:rFonts w:asciiTheme="minorEastAsia" w:hAnsiTheme="minorEastAsia" w:eastAsiaTheme="minorEastAsia"/>
        </w:rPr>
        <w:t>，并在具体翻译实践中提高综合翻译能力。</w:t>
      </w:r>
      <w:r>
        <w:rPr>
          <w:rFonts w:hint="eastAsia" w:asciiTheme="minorEastAsia" w:hAnsiTheme="minorEastAsia" w:eastAsiaTheme="minorEastAsia"/>
        </w:rPr>
        <w:t>其基本内容为：（1）翻译概述：商务英语翻译的概念、发展简史；商务英语笔译学科的产生及发展。（2）词语、句子翻译：</w:t>
      </w:r>
      <w:r>
        <w:rPr>
          <w:rFonts w:asciiTheme="minorEastAsia" w:hAnsiTheme="minorEastAsia" w:eastAsiaTheme="minorEastAsia"/>
        </w:rPr>
        <w:t>商务英语的</w:t>
      </w:r>
      <w:r>
        <w:rPr>
          <w:rFonts w:hint="eastAsia" w:asciiTheme="minorEastAsia" w:hAnsiTheme="minorEastAsia" w:eastAsiaTheme="minorEastAsia"/>
        </w:rPr>
        <w:t>词句</w:t>
      </w:r>
      <w:r>
        <w:rPr>
          <w:rFonts w:asciiTheme="minorEastAsia" w:hAnsiTheme="minorEastAsia" w:eastAsiaTheme="minorEastAsia"/>
        </w:rPr>
        <w:t>特征和翻译标准。</w:t>
      </w:r>
      <w:r>
        <w:rPr>
          <w:rFonts w:hint="eastAsia" w:asciiTheme="minorEastAsia" w:hAnsiTheme="minorEastAsia" w:eastAsiaTheme="minorEastAsia"/>
        </w:rPr>
        <w:t>（3）名片的翻译：</w:t>
      </w:r>
      <w:r>
        <w:rPr>
          <w:rFonts w:asciiTheme="minorEastAsia" w:hAnsiTheme="minorEastAsia" w:eastAsiaTheme="minorEastAsia"/>
        </w:rPr>
        <w:t>人名和地名的翻译规范，商务名片常用词（头衔和机构）的翻译方法</w:t>
      </w:r>
      <w:r>
        <w:rPr>
          <w:rFonts w:hint="eastAsia" w:asciiTheme="minorEastAsia" w:hAnsiTheme="minorEastAsia" w:eastAsiaTheme="minorEastAsia"/>
        </w:rPr>
        <w:t>。（4）商品说明书的翻译：</w:t>
      </w:r>
      <w:r>
        <w:rPr>
          <w:rFonts w:asciiTheme="minorEastAsia" w:hAnsiTheme="minorEastAsia" w:eastAsiaTheme="minorEastAsia"/>
        </w:rPr>
        <w:t>商品说明书的语言特点及翻译方法</w:t>
      </w:r>
      <w:r>
        <w:rPr>
          <w:rFonts w:hint="eastAsia" w:asciiTheme="minorEastAsia" w:hAnsiTheme="minorEastAsia" w:eastAsiaTheme="minorEastAsia"/>
        </w:rPr>
        <w:t>。（5）公示语翻译：</w:t>
      </w:r>
      <w:r>
        <w:rPr>
          <w:rFonts w:asciiTheme="minorEastAsia" w:hAnsiTheme="minorEastAsia" w:eastAsiaTheme="minorEastAsia"/>
        </w:rPr>
        <w:t>公示语英译的常见问题和解决方法</w:t>
      </w:r>
      <w:r>
        <w:rPr>
          <w:rFonts w:hint="eastAsia" w:asciiTheme="minorEastAsia" w:hAnsiTheme="minorEastAsia" w:eastAsiaTheme="minorEastAsia"/>
        </w:rPr>
        <w:t>。（6）企业简介的翻译：</w:t>
      </w:r>
      <w:r>
        <w:rPr>
          <w:rFonts w:asciiTheme="minorEastAsia" w:hAnsiTheme="minorEastAsia" w:eastAsiaTheme="minorEastAsia"/>
        </w:rPr>
        <w:t>中国企业简介英译的翻译要旨和翻译标准</w:t>
      </w:r>
      <w:r>
        <w:rPr>
          <w:rFonts w:hint="eastAsia" w:asciiTheme="minorEastAsia" w:hAnsiTheme="minorEastAsia" w:eastAsiaTheme="minorEastAsia"/>
        </w:rPr>
        <w:t>。（7）商标的翻译：</w:t>
      </w:r>
      <w:r>
        <w:rPr>
          <w:rFonts w:asciiTheme="minorEastAsia" w:hAnsiTheme="minorEastAsia" w:eastAsiaTheme="minorEastAsia"/>
        </w:rPr>
        <w:t>中英商标命名的特点</w:t>
      </w:r>
      <w:r>
        <w:rPr>
          <w:rFonts w:hint="eastAsia" w:asciiTheme="minorEastAsia" w:hAnsiTheme="minorEastAsia" w:eastAsiaTheme="minorEastAsia"/>
        </w:rPr>
        <w:t>、商标翻译存在的问题及解决方法。（</w:t>
      </w:r>
      <w:r>
        <w:rPr>
          <w:rFonts w:asciiTheme="minorEastAsia" w:hAnsiTheme="minorEastAsia" w:eastAsiaTheme="minorEastAsia"/>
        </w:rPr>
        <w:t>8</w:t>
      </w:r>
      <w:r>
        <w:rPr>
          <w:rFonts w:hint="eastAsia" w:asciiTheme="minorEastAsia" w:hAnsiTheme="minorEastAsia" w:eastAsiaTheme="minorEastAsia"/>
        </w:rPr>
        <w:t>）</w:t>
      </w:r>
      <w:r>
        <w:rPr>
          <w:rFonts w:asciiTheme="minorEastAsia" w:hAnsiTheme="minorEastAsia" w:eastAsiaTheme="minorEastAsia"/>
        </w:rPr>
        <w:t>商务合同翻译</w:t>
      </w:r>
      <w:r>
        <w:rPr>
          <w:rFonts w:hint="eastAsia" w:asciiTheme="minorEastAsia" w:hAnsiTheme="minorEastAsia" w:eastAsiaTheme="minorEastAsia"/>
        </w:rPr>
        <w:t>：</w:t>
      </w:r>
      <w:r>
        <w:rPr>
          <w:rFonts w:asciiTheme="minorEastAsia" w:hAnsiTheme="minorEastAsia" w:eastAsiaTheme="minorEastAsia"/>
        </w:rPr>
        <w:t>商务合同的文体和语言特点；商务合同的翻译标准</w:t>
      </w:r>
      <w:r>
        <w:rPr>
          <w:rFonts w:hint="eastAsia" w:asciiTheme="minorEastAsia" w:hAnsiTheme="minorEastAsia" w:eastAsiaTheme="minorEastAsia"/>
        </w:rPr>
        <w:t>、</w:t>
      </w:r>
      <w:r>
        <w:rPr>
          <w:rFonts w:asciiTheme="minorEastAsia" w:hAnsiTheme="minorEastAsia" w:eastAsiaTheme="minorEastAsia"/>
        </w:rPr>
        <w:t>原则和技巧</w:t>
      </w:r>
      <w:r>
        <w:rPr>
          <w:rFonts w:hint="eastAsia" w:asciiTheme="minorEastAsia" w:hAnsiTheme="minorEastAsia" w:eastAsiaTheme="minorEastAsia"/>
        </w:rPr>
        <w:t>。</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参考书目：</w:t>
      </w:r>
    </w:p>
    <w:p>
      <w:pPr>
        <w:spacing w:line="360" w:lineRule="exact"/>
        <w:ind w:firstLine="315" w:firstLineChars="150"/>
        <w:rPr>
          <w:rFonts w:asciiTheme="minorEastAsia" w:hAnsiTheme="minorEastAsia" w:eastAsiaTheme="minorEastAsia"/>
        </w:rPr>
      </w:pPr>
      <w:r>
        <w:rPr>
          <w:rFonts w:hint="eastAsia" w:asciiTheme="minorEastAsia" w:hAnsiTheme="minorEastAsia" w:eastAsiaTheme="minorEastAsia"/>
        </w:rPr>
        <w:t>（1）岳峰、刘茵主编《商务英语笔译》，厦门大学出版社，</w:t>
      </w:r>
      <w:r>
        <w:rPr>
          <w:rFonts w:asciiTheme="minorEastAsia" w:hAnsiTheme="minorEastAsia" w:eastAsiaTheme="minorEastAsia"/>
        </w:rPr>
        <w:t>2014</w:t>
      </w:r>
      <w:r>
        <w:rPr>
          <w:rFonts w:hint="eastAsia" w:asciiTheme="minorEastAsia" w:hAnsiTheme="minorEastAsia" w:eastAsiaTheme="minorEastAsia"/>
        </w:rPr>
        <w:t>年版；</w:t>
      </w:r>
    </w:p>
    <w:p>
      <w:pPr>
        <w:spacing w:line="360" w:lineRule="exact"/>
        <w:ind w:firstLine="315" w:firstLineChars="150"/>
        <w:rPr>
          <w:rFonts w:asciiTheme="minorEastAsia" w:hAnsiTheme="minorEastAsia" w:eastAsiaTheme="minorEastAsia"/>
        </w:rPr>
      </w:pPr>
      <w:r>
        <w:rPr>
          <w:rFonts w:hint="eastAsia" w:asciiTheme="minorEastAsia" w:hAnsiTheme="minorEastAsia" w:eastAsiaTheme="minorEastAsia"/>
        </w:rPr>
        <w:t>（2）王大伟、韩忠华主编，《英语笔译实务教材配套训练》，外文出版社，2014年版；</w:t>
      </w:r>
    </w:p>
    <w:p>
      <w:pPr>
        <w:spacing w:line="360" w:lineRule="exact"/>
        <w:ind w:firstLine="315" w:firstLineChars="150"/>
        <w:rPr>
          <w:rFonts w:asciiTheme="minorEastAsia" w:hAnsiTheme="minorEastAsia" w:eastAsiaTheme="minorEastAsia"/>
        </w:rPr>
      </w:pPr>
      <w:r>
        <w:rPr>
          <w:rFonts w:hint="eastAsia" w:asciiTheme="minorEastAsia" w:hAnsiTheme="minorEastAsia" w:eastAsiaTheme="minorEastAsia"/>
        </w:rPr>
        <w:t>（3）梁雪松主编，《实用商务英语翻译教程》，北京大学出版社，</w:t>
      </w:r>
      <w:r>
        <w:rPr>
          <w:rFonts w:asciiTheme="minorEastAsia" w:hAnsiTheme="minorEastAsia" w:eastAsiaTheme="minorEastAsia"/>
        </w:rPr>
        <w:t>2013</w:t>
      </w:r>
      <w:r>
        <w:rPr>
          <w:rFonts w:hint="eastAsia" w:asciiTheme="minorEastAsia" w:hAnsiTheme="minorEastAsia" w:eastAsiaTheme="minorEastAsia"/>
        </w:rPr>
        <w:t>年版。</w:t>
      </w:r>
    </w:p>
    <w:p>
      <w:pPr>
        <w:spacing w:before="120" w:beforeLines="50" w:after="120" w:afterLines="50" w:line="360" w:lineRule="exact"/>
        <w:jc w:val="left"/>
        <w:rPr>
          <w:rFonts w:ascii="宋体" w:hAnsi="宋体"/>
        </w:rPr>
      </w:pPr>
      <w:r>
        <w:rPr>
          <w:rFonts w:hint="eastAsia" w:ascii="宋体" w:hAnsi="宋体"/>
        </w:rPr>
        <w:t>5. 《商务英语阅读2》课程简介</w:t>
      </w:r>
    </w:p>
    <w:p>
      <w:pPr>
        <w:spacing w:before="120" w:beforeLines="50" w:after="120" w:afterLines="50" w:line="360" w:lineRule="exact"/>
        <w:ind w:firstLine="420" w:firstLineChars="200"/>
        <w:rPr>
          <w:rFonts w:ascii="宋体" w:hAnsi="宋体"/>
        </w:rPr>
      </w:pPr>
      <w:r>
        <w:rPr>
          <w:rFonts w:hint="eastAsia" w:ascii="宋体" w:hAnsi="宋体"/>
        </w:rPr>
        <w:t>该课程的教学</w:t>
      </w:r>
      <w:r>
        <w:rPr>
          <w:rFonts w:ascii="宋体" w:hAnsi="宋体"/>
        </w:rPr>
        <w:t>开拓学生的商务英语文章的阅读面，完善学生的商务英语认知的框架，通过让学生系统地掌握常见商务基本概念和商务知识，深化学生对商务文章的理解，提高学生商务阅读技能，使学生具备较好的商务信息获取能力。</w:t>
      </w:r>
      <w:r>
        <w:rPr>
          <w:rFonts w:hint="eastAsia" w:ascii="宋体" w:hAnsi="宋体"/>
        </w:rPr>
        <w:t>其基本教学内容和商务英语篇章的主题包括:</w:t>
      </w:r>
      <w:r>
        <w:t>(1)Customer Relations；Stew Leonard’s: The World’s Largest Dairy Sore</w:t>
      </w:r>
      <w:r>
        <w:rPr>
          <w:rFonts w:hint="eastAsia"/>
        </w:rPr>
        <w:t>。</w:t>
      </w:r>
      <w:r>
        <w:t xml:space="preserve"> (2)Public Relations；The Power of Social Networking</w:t>
      </w:r>
      <w:r>
        <w:rPr>
          <w:rFonts w:hint="eastAsia"/>
        </w:rPr>
        <w:t>。</w:t>
      </w:r>
      <w:r>
        <w:t xml:space="preserve"> (3)Eight Steps to Success in Negotiating；Negotiations, Chinese Style</w:t>
      </w:r>
      <w:r>
        <w:rPr>
          <w:rFonts w:hint="eastAsia"/>
        </w:rPr>
        <w:t>。</w:t>
      </w:r>
      <w:r>
        <w:t>(4)Introduction to Companies；The Income Statement and the Balance Sheet</w:t>
      </w:r>
      <w:r>
        <w:rPr>
          <w:rFonts w:hint="eastAsia"/>
        </w:rPr>
        <w:t>。</w:t>
      </w:r>
      <w:r>
        <w:t>(5)Contract；Foreign Exchange</w:t>
      </w:r>
      <w:r>
        <w:rPr>
          <w:rFonts w:hint="eastAsia"/>
        </w:rPr>
        <w:t>。</w:t>
      </w:r>
      <w:r>
        <w:t>(6)Multinationals；Jaguars, Dragons and Tigers</w:t>
      </w:r>
      <w:r>
        <w:rPr>
          <w:rFonts w:hint="eastAsia"/>
        </w:rPr>
        <w:t>。</w:t>
      </w:r>
      <w:r>
        <w:t>(7)China’s Multinational Future；Chinese Plants Grow on U.S. Turf</w:t>
      </w:r>
      <w:r>
        <w:rPr>
          <w:rFonts w:hint="eastAsia"/>
        </w:rPr>
        <w:t>。</w:t>
      </w:r>
      <w:r>
        <w:t>(8)E-Commerce in China；M-Commerce’s Big Moment</w:t>
      </w:r>
      <w:r>
        <w:rPr>
          <w:rFonts w:hint="eastAsia"/>
        </w:rPr>
        <w:t>。</w:t>
      </w:r>
      <w:r>
        <w:t>（9）The World Trade Organization；The Root of WTO</w:t>
      </w:r>
      <w:r>
        <w:rPr>
          <w:rFonts w:hint="eastAsia"/>
        </w:rPr>
        <w:t>。</w:t>
      </w:r>
      <w:r>
        <w:t>（10）The World Bank ；The International Monetary Fund: Brief Introduction</w:t>
      </w:r>
      <w:r>
        <w:rPr>
          <w:rFonts w:hint="eastAsia"/>
        </w:rPr>
        <w:t>。</w:t>
      </w:r>
    </w:p>
    <w:p>
      <w:pPr>
        <w:spacing w:line="360" w:lineRule="exact"/>
        <w:ind w:firstLine="472" w:firstLineChars="225"/>
        <w:rPr>
          <w:szCs w:val="21"/>
        </w:rPr>
      </w:pPr>
      <w:r>
        <w:rPr>
          <w:rFonts w:hint="eastAsia"/>
          <w:szCs w:val="21"/>
        </w:rPr>
        <w:t>参考书目：</w:t>
      </w:r>
    </w:p>
    <w:p>
      <w:pPr>
        <w:numPr>
          <w:ilvl w:val="0"/>
          <w:numId w:val="1"/>
        </w:numPr>
        <w:spacing w:line="360" w:lineRule="exact"/>
        <w:ind w:firstLine="472" w:firstLineChars="225"/>
        <w:rPr>
          <w:rFonts w:asciiTheme="minorEastAsia" w:hAnsiTheme="minorEastAsia" w:eastAsiaTheme="minorEastAsia"/>
          <w:szCs w:val="21"/>
        </w:rPr>
      </w:pPr>
      <w:r>
        <w:rPr>
          <w:rFonts w:hint="eastAsia" w:asciiTheme="minorEastAsia" w:hAnsiTheme="minorEastAsia" w:eastAsiaTheme="minorEastAsia"/>
          <w:szCs w:val="21"/>
        </w:rPr>
        <w:t>吴长镛主编，《新编商务英语阅读教程4（第二版）》，高等教育出版社, 2013年版；</w:t>
      </w:r>
    </w:p>
    <w:p>
      <w:pPr>
        <w:numPr>
          <w:ilvl w:val="0"/>
          <w:numId w:val="1"/>
        </w:numPr>
        <w:spacing w:line="360" w:lineRule="exact"/>
        <w:ind w:firstLine="472" w:firstLineChars="225"/>
        <w:rPr>
          <w:rFonts w:asciiTheme="minorEastAsia" w:hAnsiTheme="minorEastAsia" w:eastAsiaTheme="minorEastAsia"/>
          <w:szCs w:val="21"/>
        </w:rPr>
      </w:pPr>
      <w:r>
        <w:rPr>
          <w:rFonts w:hint="eastAsia" w:asciiTheme="minorEastAsia" w:hAnsiTheme="minorEastAsia" w:eastAsiaTheme="minorEastAsia"/>
          <w:szCs w:val="21"/>
        </w:rPr>
        <w:t>王艳主编，《新世界商务英语阅读》，对外经贸大学出版社, 2008年版；</w:t>
      </w:r>
    </w:p>
    <w:p>
      <w:pPr>
        <w:numPr>
          <w:ilvl w:val="0"/>
          <w:numId w:val="1"/>
        </w:numPr>
        <w:spacing w:line="360" w:lineRule="exact"/>
        <w:ind w:firstLine="472" w:firstLineChars="225"/>
        <w:rPr>
          <w:rFonts w:asciiTheme="minorEastAsia" w:hAnsiTheme="minorEastAsia" w:eastAsiaTheme="minorEastAsia"/>
          <w:szCs w:val="21"/>
        </w:rPr>
      </w:pPr>
      <w:r>
        <w:rPr>
          <w:rFonts w:hint="eastAsia" w:asciiTheme="minorEastAsia" w:hAnsiTheme="minorEastAsia" w:eastAsiaTheme="minorEastAsia"/>
          <w:szCs w:val="21"/>
        </w:rPr>
        <w:t>井升华主编，《当代商务英语阅读教程》，华东师范大学出版社，2008年版。</w:t>
      </w:r>
    </w:p>
    <w:p>
      <w:pPr>
        <w:spacing w:before="120" w:beforeLines="50" w:after="120" w:afterLines="50" w:line="360" w:lineRule="exact"/>
        <w:jc w:val="left"/>
        <w:rPr>
          <w:rFonts w:ascii="宋体" w:hAnsi="宋体"/>
        </w:rPr>
      </w:pPr>
      <w:r>
        <w:rPr>
          <w:rFonts w:hint="eastAsia" w:ascii="宋体" w:hAnsi="宋体"/>
        </w:rPr>
        <w:t>6. 《国际贸易理论与实务1》课程简介</w:t>
      </w:r>
    </w:p>
    <w:p>
      <w:pPr>
        <w:spacing w:before="120" w:beforeLines="50" w:after="120" w:afterLines="50" w:line="360" w:lineRule="exact"/>
        <w:ind w:firstLine="420" w:firstLineChars="200"/>
        <w:jc w:val="left"/>
        <w:rPr>
          <w:rFonts w:ascii="宋体" w:hAnsi="宋体"/>
        </w:rPr>
      </w:pPr>
      <w:r>
        <w:rPr>
          <w:rFonts w:hint="eastAsia" w:ascii="宋体" w:hAnsi="宋体"/>
        </w:rPr>
        <w:t>该课程的教学能使商务英语的初学者比较全面地了解国际贸易的产生、发展、现状，国际贸易的流程，掌握国际贸易的基本理论、基本知识和基本操作方法，认识初步确立学习目标。其基本内容为：（1）国际贸易概述：国际贸易的概念、发展简史；国际贸易学科的产生及发展。（2）磋商准备：收集磋商信息、处理磋商信息。（3）合同标的物的磋商：品名、品质、包装、数量。（4）贸易术语：贸易术语及有关贸易术语的国际惯例、贸易术语的解释与选用。（5）货物运输条款的磋商：运输方式、装运、运输单据。（6）货物运输保险条款的磋商：货物运输保险的保障范围、保险条款、保险险别、合同中的保险条款、保险实务。</w:t>
      </w:r>
    </w:p>
    <w:p>
      <w:pPr>
        <w:widowControl/>
        <w:snapToGrid w:val="0"/>
        <w:spacing w:line="360" w:lineRule="exact"/>
        <w:ind w:firstLine="420" w:firstLineChars="200"/>
        <w:jc w:val="left"/>
        <w:textAlignment w:val="baseline"/>
        <w:rPr>
          <w:rFonts w:ascii="宋体" w:hAnsi="宋体"/>
        </w:rPr>
      </w:pPr>
      <w:r>
        <w:rPr>
          <w:rFonts w:hint="eastAsia" w:ascii="宋体" w:hAnsi="宋体"/>
        </w:rPr>
        <w:t>参考书目：</w:t>
      </w:r>
    </w:p>
    <w:p>
      <w:pPr>
        <w:widowControl/>
        <w:snapToGrid w:val="0"/>
        <w:spacing w:line="360" w:lineRule="exact"/>
        <w:ind w:firstLine="420" w:firstLineChars="200"/>
        <w:jc w:val="left"/>
        <w:textAlignment w:val="baseline"/>
        <w:rPr>
          <w:rFonts w:ascii="宋体" w:hAnsi="宋体"/>
        </w:rPr>
      </w:pPr>
      <w:r>
        <w:rPr>
          <w:rFonts w:hint="eastAsia" w:ascii="宋体" w:hAnsi="宋体"/>
        </w:rPr>
        <w:t>（1）张薇著《国际贸易实务》，大连理工大学出版社，2016年版；</w:t>
      </w:r>
    </w:p>
    <w:p>
      <w:pPr>
        <w:widowControl/>
        <w:snapToGrid w:val="0"/>
        <w:spacing w:line="360" w:lineRule="exact"/>
        <w:ind w:firstLine="420" w:firstLineChars="200"/>
        <w:jc w:val="left"/>
        <w:textAlignment w:val="baseline"/>
        <w:rPr>
          <w:rFonts w:ascii="宋体" w:hAnsi="宋体"/>
        </w:rPr>
      </w:pPr>
      <w:r>
        <w:rPr>
          <w:rFonts w:hint="eastAsia" w:ascii="宋体" w:hAnsi="宋体"/>
        </w:rPr>
        <w:t>（2）张素芳著《国际贸易理论与实务》，对外经济贸易大学出版社，2015年版；</w:t>
      </w:r>
    </w:p>
    <w:p>
      <w:pPr>
        <w:widowControl/>
        <w:snapToGrid w:val="0"/>
        <w:spacing w:line="360" w:lineRule="exact"/>
        <w:ind w:firstLine="420" w:firstLineChars="200"/>
        <w:jc w:val="left"/>
        <w:textAlignment w:val="baseline"/>
        <w:rPr>
          <w:rFonts w:ascii="宋体" w:hAnsi="宋体"/>
        </w:rPr>
      </w:pPr>
      <w:r>
        <w:rPr>
          <w:rFonts w:hint="eastAsia" w:ascii="宋体" w:hAnsi="宋体"/>
        </w:rPr>
        <w:t>（3）戴海珊著《国际贸易实务》，大连理工大学出版社，2014年版。</w:t>
      </w:r>
    </w:p>
    <w:p>
      <w:pPr>
        <w:widowControl/>
        <w:snapToGrid w:val="0"/>
        <w:spacing w:line="360" w:lineRule="exact"/>
        <w:jc w:val="left"/>
        <w:textAlignment w:val="baseline"/>
        <w:rPr>
          <w:rFonts w:ascii="宋体" w:hAnsi="宋体"/>
        </w:rPr>
      </w:pPr>
      <w:r>
        <w:rPr>
          <w:rFonts w:hint="eastAsia" w:ascii="宋体" w:hAnsi="宋体"/>
        </w:rPr>
        <w:t>7. 《英语基础写作》课程简介</w:t>
      </w:r>
    </w:p>
    <w:p>
      <w:pPr>
        <w:widowControl/>
        <w:snapToGrid w:val="0"/>
        <w:spacing w:line="360" w:lineRule="exact"/>
        <w:ind w:firstLine="420" w:firstLineChars="200"/>
        <w:jc w:val="left"/>
        <w:textAlignment w:val="baseline"/>
        <w:rPr>
          <w:rFonts w:ascii="宋体" w:hAnsi="宋体"/>
        </w:rPr>
      </w:pPr>
      <w:r>
        <w:rPr>
          <w:rFonts w:hint="eastAsia" w:ascii="宋体" w:hAnsi="宋体"/>
        </w:rPr>
        <w:t>该课程的教学使学生具有基本写作的实践能力，掌握用词、句子、段落、文章、实用文、论文写作、文稿格式及标点符号等内容。其基本内容包括：(1)文稿格式与标点符号，掌握文稿格式及标点的正确使用。（2）正确选择词汇，掌握英语的词类及如何正确选词、用词。（3）造出正确有效的句子，掌握各种句子的结构，正确有效的造句。（4）段落写作，掌握段落的写作的基本理论和基本要求，并能按照要求运用基本理论。（5）摘要写作，掌握摘要写作要领和用途，并能写出格式正确，层次分明符合要求的摘要。（6）短文的写作，重点掌握记叙文和说明文定义和写作技巧，能写出完整，逻辑性强文字简洁，准确，生动有趣的文章。（7）应用文写作，掌握通知、问候、便条、信函、简历的写作方法与技巧，要求格式正确、内容充实、用词得当、表达得体。（8）科研论文的写作，掌握科研论文的定义、目的、写作步骤和格式。</w:t>
      </w:r>
    </w:p>
    <w:p>
      <w:pPr>
        <w:widowControl/>
        <w:snapToGrid w:val="0"/>
        <w:spacing w:line="360" w:lineRule="exact"/>
        <w:ind w:firstLine="420" w:firstLineChars="200"/>
        <w:jc w:val="left"/>
        <w:textAlignment w:val="baseline"/>
        <w:rPr>
          <w:rFonts w:ascii="宋体" w:hAnsi="宋体"/>
        </w:rPr>
      </w:pPr>
      <w:r>
        <w:rPr>
          <w:rFonts w:hint="eastAsia" w:ascii="宋体" w:hAnsi="宋体"/>
        </w:rPr>
        <w:t>参考书目：</w:t>
      </w:r>
    </w:p>
    <w:p>
      <w:pPr>
        <w:widowControl/>
        <w:snapToGrid w:val="0"/>
        <w:spacing w:line="360" w:lineRule="exact"/>
        <w:ind w:firstLine="420" w:firstLineChars="200"/>
        <w:jc w:val="left"/>
        <w:textAlignment w:val="baseline"/>
        <w:rPr>
          <w:rFonts w:ascii="宋体" w:hAnsi="宋体"/>
        </w:rPr>
      </w:pPr>
      <w:r>
        <w:rPr>
          <w:rFonts w:hint="eastAsia" w:ascii="宋体" w:hAnsi="宋体"/>
        </w:rPr>
        <w:t>（1）陈立平主编，《新编英语写作教程》，西安交通大学出版社，2002年版；</w:t>
      </w:r>
    </w:p>
    <w:p>
      <w:pPr>
        <w:widowControl/>
        <w:snapToGrid w:val="0"/>
        <w:spacing w:line="360" w:lineRule="exact"/>
        <w:ind w:firstLine="420" w:firstLineChars="200"/>
        <w:jc w:val="left"/>
        <w:textAlignment w:val="baseline"/>
        <w:rPr>
          <w:rFonts w:ascii="宋体" w:hAnsi="宋体"/>
        </w:rPr>
      </w:pPr>
      <w:r>
        <w:rPr>
          <w:rFonts w:hint="eastAsia" w:ascii="宋体" w:hAnsi="宋体"/>
        </w:rPr>
        <w:t>（2）张在新主编，《英语写作教程》，外语教学与研究出版社，2010年版；</w:t>
      </w:r>
    </w:p>
    <w:p>
      <w:pPr>
        <w:widowControl/>
        <w:snapToGrid w:val="0"/>
        <w:spacing w:line="360" w:lineRule="exact"/>
        <w:ind w:firstLine="420" w:firstLineChars="200"/>
        <w:jc w:val="left"/>
        <w:textAlignment w:val="baseline"/>
        <w:rPr>
          <w:rFonts w:ascii="宋体" w:hAnsi="宋体"/>
        </w:rPr>
      </w:pPr>
      <w:r>
        <w:rPr>
          <w:rFonts w:hint="eastAsia" w:ascii="宋体" w:hAnsi="宋体"/>
        </w:rPr>
        <w:t>（3）杨永林主编，《体验英语写作》，外语教学与研究出版社，2011年版。</w:t>
      </w:r>
    </w:p>
    <w:p>
      <w:pPr>
        <w:spacing w:before="120" w:beforeLines="50" w:after="120" w:afterLines="50" w:line="360" w:lineRule="exact"/>
        <w:jc w:val="left"/>
        <w:rPr>
          <w:rFonts w:asciiTheme="minorEastAsia" w:hAnsiTheme="minorEastAsia" w:eastAsiaTheme="minorEastAsia"/>
        </w:rPr>
      </w:pPr>
      <w:r>
        <w:rPr>
          <w:rFonts w:hint="eastAsia" w:ascii="宋体" w:hAnsi="宋体"/>
        </w:rPr>
        <w:t xml:space="preserve">8. </w:t>
      </w:r>
      <w:r>
        <w:rPr>
          <w:rFonts w:asciiTheme="minorEastAsia" w:hAnsiTheme="minorEastAsia" w:eastAsiaTheme="minorEastAsia"/>
        </w:rPr>
        <w:t>《</w:t>
      </w:r>
      <w:r>
        <w:rPr>
          <w:rFonts w:hint="eastAsia" w:asciiTheme="minorEastAsia" w:hAnsiTheme="minorEastAsia" w:eastAsiaTheme="minorEastAsia"/>
        </w:rPr>
        <w:t>外贸函电</w:t>
      </w:r>
      <w:r>
        <w:rPr>
          <w:rFonts w:asciiTheme="minorEastAsia" w:hAnsiTheme="minorEastAsia" w:eastAsiaTheme="minorEastAsia"/>
        </w:rPr>
        <w:t>》</w:t>
      </w:r>
      <w:r>
        <w:rPr>
          <w:rFonts w:hint="eastAsia" w:asciiTheme="minorEastAsia" w:hAnsiTheme="minorEastAsia" w:eastAsiaTheme="minorEastAsia"/>
        </w:rPr>
        <w:t>课程简介</w:t>
      </w:r>
    </w:p>
    <w:p>
      <w:pPr>
        <w:spacing w:before="120" w:beforeLines="50" w:after="120" w:afterLines="50" w:line="360" w:lineRule="exact"/>
        <w:ind w:firstLine="420" w:firstLineChars="200"/>
        <w:jc w:val="left"/>
        <w:rPr>
          <w:rFonts w:ascii="宋体" w:hAnsi="宋体"/>
        </w:rPr>
      </w:pPr>
      <w:r>
        <w:rPr>
          <w:rFonts w:hint="eastAsia" w:ascii="宋体" w:hAnsi="宋体"/>
        </w:rPr>
        <w:t>该课程的教学能使商务英语的初学者比较全面地了解外贸函电的产生、发展、现状、函电的写作知识，掌握外贸函电的基本理论、基本知识和基本方法，认识初步确立学习目标。其基本内容为：（1）外贸信函写作的基础知识，书写格式及构成。（2）商务关系的建立。（3）业务往来：询盘、报盘、还盘、受盘。（4）洽谈与合同的签订：洽谈合同签订的交易流程、支付方式的种类、合同信函、支付信函、信用证支付信函。（5）装运与保险：装运的基本概念、保险的种类和投保方式、装运与保险信函的书写内容。（6） 申诉与索赔：申诉与索赔信函的基本内容、申诉及索赔信函的常用短语、句型及常见表达方式、申诉与索赔信函的写作方法。</w:t>
      </w:r>
    </w:p>
    <w:p>
      <w:pPr>
        <w:spacing w:line="360" w:lineRule="exact"/>
        <w:ind w:firstLine="472" w:firstLineChars="225"/>
        <w:rPr>
          <w:rFonts w:asciiTheme="minorEastAsia" w:hAnsiTheme="minorEastAsia" w:eastAsiaTheme="minorEastAsia"/>
        </w:rPr>
      </w:pPr>
      <w:r>
        <w:rPr>
          <w:rFonts w:hint="eastAsia" w:asciiTheme="minorEastAsia" w:hAnsiTheme="minorEastAsia" w:eastAsiaTheme="minorEastAsia"/>
        </w:rPr>
        <w:t>参考书目：</w:t>
      </w:r>
    </w:p>
    <w:p>
      <w:pPr>
        <w:spacing w:line="360" w:lineRule="exact"/>
        <w:ind w:firstLine="472" w:firstLineChars="225"/>
        <w:rPr>
          <w:rFonts w:asciiTheme="minorEastAsia" w:hAnsiTheme="minorEastAsia" w:eastAsiaTheme="minorEastAsia"/>
        </w:rPr>
      </w:pPr>
      <w:r>
        <w:rPr>
          <w:rFonts w:hint="eastAsia" w:asciiTheme="minorEastAsia" w:hAnsiTheme="minorEastAsia" w:eastAsiaTheme="minorEastAsia"/>
        </w:rPr>
        <w:t>（1）兰天主编，《外贸英语函电》，东北财经大学出版社，2015年版；</w:t>
      </w:r>
    </w:p>
    <w:p>
      <w:pPr>
        <w:spacing w:line="360" w:lineRule="exact"/>
        <w:ind w:firstLine="472" w:firstLineChars="225"/>
        <w:rPr>
          <w:rFonts w:asciiTheme="minorEastAsia" w:hAnsiTheme="minorEastAsia" w:eastAsiaTheme="minorEastAsia"/>
        </w:rPr>
      </w:pPr>
      <w:r>
        <w:rPr>
          <w:rFonts w:hint="eastAsia" w:asciiTheme="minorEastAsia" w:hAnsiTheme="minorEastAsia" w:eastAsiaTheme="minorEastAsia"/>
        </w:rPr>
        <w:t>（2）于晓云主编，《外贸函电》，首都经济贸易大学出版社，2015年版；</w:t>
      </w:r>
    </w:p>
    <w:p>
      <w:pPr>
        <w:spacing w:line="360" w:lineRule="exact"/>
        <w:ind w:firstLine="472" w:firstLineChars="225"/>
        <w:rPr>
          <w:rFonts w:asciiTheme="minorEastAsia" w:hAnsiTheme="minorEastAsia" w:eastAsiaTheme="minorEastAsia"/>
        </w:rPr>
      </w:pPr>
      <w:r>
        <w:rPr>
          <w:rFonts w:hint="eastAsia" w:asciiTheme="minorEastAsia" w:hAnsiTheme="minorEastAsia" w:eastAsiaTheme="minorEastAsia"/>
        </w:rPr>
        <w:t>（3）赵银德主编，《外贸函电》，机械工业出版社，2016年版。</w:t>
      </w:r>
    </w:p>
    <w:p>
      <w:pPr>
        <w:spacing w:before="120" w:beforeLines="50" w:after="120" w:afterLines="50" w:line="360" w:lineRule="exact"/>
        <w:jc w:val="left"/>
        <w:rPr>
          <w:rFonts w:ascii="宋体" w:hAnsi="宋体"/>
        </w:rPr>
      </w:pPr>
      <w:r>
        <w:rPr>
          <w:rFonts w:hint="eastAsia" w:ascii="宋体" w:hAnsi="宋体"/>
        </w:rPr>
        <w:t xml:space="preserve">9. </w:t>
      </w:r>
      <w:r>
        <w:rPr>
          <w:rFonts w:hint="eastAsia" w:ascii="宋体" w:hAnsi="宋体"/>
          <w:szCs w:val="21"/>
        </w:rPr>
        <w:t>《国际外贸单证》课程简介</w:t>
      </w:r>
    </w:p>
    <w:p>
      <w:pPr>
        <w:tabs>
          <w:tab w:val="left" w:pos="540"/>
          <w:tab w:val="left" w:pos="900"/>
        </w:tabs>
        <w:spacing w:line="360" w:lineRule="exact"/>
        <w:ind w:firstLine="420" w:firstLineChars="200"/>
        <w:rPr>
          <w:rFonts w:ascii="宋体" w:hAnsi="宋体"/>
          <w:szCs w:val="21"/>
        </w:rPr>
      </w:pPr>
      <w:r>
        <w:rPr>
          <w:rFonts w:hint="eastAsia" w:ascii="宋体" w:hAnsi="宋体"/>
          <w:szCs w:val="21"/>
        </w:rPr>
        <w:t>该课程的教学使学生具有基本单证操作的实践能力，掌握外贸各项环节的操作，能够顺畅地解读合同和开立各类信用证，并编制各类单证、完成运输、保险、报关等外贸环节的各类单证流转和操作。其基本内容包括：(1)</w:t>
      </w:r>
      <w:r>
        <w:rPr>
          <w:rFonts w:hint="eastAsia"/>
        </w:rPr>
        <w:t>国际贸易单证的基本要求、流程和发展趋势。(2)</w:t>
      </w:r>
      <w:r>
        <w:rPr>
          <w:rFonts w:hint="eastAsia" w:ascii="宋体" w:hAnsi="宋体"/>
          <w:szCs w:val="21"/>
        </w:rPr>
        <w:t>进出口</w:t>
      </w:r>
      <w:r>
        <w:rPr>
          <w:rFonts w:ascii="宋体" w:hAnsi="宋体"/>
          <w:szCs w:val="21"/>
        </w:rPr>
        <w:t>交易磋商与合同的签订</w:t>
      </w:r>
      <w:r>
        <w:rPr>
          <w:rFonts w:hint="eastAsia" w:ascii="宋体" w:hAnsi="宋体"/>
          <w:szCs w:val="21"/>
        </w:rPr>
        <w:t>。(3)国际贸易的三种支付方式，及各自支付流程。(4)开立信用证流程和开证申请书的填写。(5)汇票的定义、种类,汇票的票据行为和不同结算方式下汇票的制作。(6)</w:t>
      </w:r>
      <w:r>
        <w:rPr>
          <w:rFonts w:hint="eastAsia" w:ascii="宋体" w:hAnsi="宋体" w:cs="宋体"/>
          <w:szCs w:val="21"/>
        </w:rPr>
        <w:t>发票种类</w:t>
      </w:r>
      <w:r>
        <w:rPr>
          <w:rFonts w:ascii="宋体" w:hAnsi="宋体" w:cs="宋体"/>
          <w:szCs w:val="21"/>
        </w:rPr>
        <w:t>，商业发票、</w:t>
      </w:r>
      <w:r>
        <w:rPr>
          <w:rFonts w:hint="eastAsia" w:ascii="宋体" w:hAnsi="宋体" w:cs="宋体"/>
          <w:szCs w:val="21"/>
        </w:rPr>
        <w:t>海关发票</w:t>
      </w:r>
      <w:r>
        <w:rPr>
          <w:rFonts w:ascii="宋体" w:hAnsi="宋体" w:cs="宋体"/>
          <w:szCs w:val="21"/>
        </w:rPr>
        <w:t>的制作</w:t>
      </w:r>
      <w:r>
        <w:rPr>
          <w:rFonts w:hint="eastAsia" w:ascii="宋体" w:hAnsi="宋体" w:cs="宋体"/>
          <w:szCs w:val="21"/>
        </w:rPr>
        <w:t>。(7)</w:t>
      </w:r>
      <w:r>
        <w:rPr>
          <w:rFonts w:ascii="宋体" w:hAnsi="宋体" w:cs="宋体"/>
          <w:szCs w:val="21"/>
        </w:rPr>
        <w:t>出口托运操作流程，</w:t>
      </w:r>
      <w:r>
        <w:rPr>
          <w:rFonts w:hint="eastAsia" w:ascii="宋体" w:hAnsi="宋体" w:cs="宋体"/>
          <w:szCs w:val="21"/>
        </w:rPr>
        <w:t>提单的类别和相关填制方法</w:t>
      </w:r>
      <w:r>
        <w:rPr>
          <w:rFonts w:ascii="宋体" w:hAnsi="宋体" w:cs="宋体"/>
          <w:szCs w:val="21"/>
        </w:rPr>
        <w:t>。</w:t>
      </w:r>
      <w:r>
        <w:rPr>
          <w:rFonts w:hint="eastAsia" w:ascii="宋体" w:hAnsi="宋体" w:cs="宋体"/>
          <w:szCs w:val="21"/>
        </w:rPr>
        <w:t>(8)</w:t>
      </w:r>
      <w:r>
        <w:rPr>
          <w:rFonts w:ascii="宋体" w:hAnsi="宋体" w:cs="宋体"/>
          <w:szCs w:val="21"/>
        </w:rPr>
        <w:t>保险金额和保险费的计算，保险单</w:t>
      </w:r>
      <w:r>
        <w:rPr>
          <w:rFonts w:hint="eastAsia" w:ascii="宋体" w:hAnsi="宋体" w:cs="宋体"/>
          <w:szCs w:val="21"/>
        </w:rPr>
        <w:t>的填制。（9）</w:t>
      </w:r>
      <w:r>
        <w:rPr>
          <w:rFonts w:ascii="宋体" w:hAnsi="宋体" w:cs="宋体"/>
          <w:szCs w:val="21"/>
        </w:rPr>
        <w:t>一般原产地和普惠制原产地证书的操作</w:t>
      </w:r>
      <w:r>
        <w:rPr>
          <w:rFonts w:hint="eastAsia" w:ascii="宋体" w:hAnsi="宋体" w:cs="宋体"/>
          <w:szCs w:val="21"/>
        </w:rPr>
        <w:t>。（10）</w:t>
      </w:r>
      <w:r>
        <w:rPr>
          <w:rFonts w:ascii="宋体" w:hAnsi="宋体" w:cs="宋体"/>
          <w:szCs w:val="21"/>
        </w:rPr>
        <w:t>出口货物检验检疫的一般程序和报检单的填写</w:t>
      </w:r>
      <w:r>
        <w:rPr>
          <w:rFonts w:hint="eastAsia" w:ascii="宋体" w:hAnsi="宋体" w:cs="宋体"/>
          <w:szCs w:val="21"/>
        </w:rPr>
        <w:t>。（11）出口</w:t>
      </w:r>
      <w:r>
        <w:rPr>
          <w:rFonts w:ascii="宋体" w:hAnsi="宋体" w:cs="宋体"/>
          <w:szCs w:val="21"/>
        </w:rPr>
        <w:t>报关的流程、</w:t>
      </w:r>
      <w:r>
        <w:rPr>
          <w:rFonts w:hint="eastAsia" w:ascii="宋体" w:hAnsi="宋体" w:cs="宋体"/>
          <w:szCs w:val="21"/>
        </w:rPr>
        <w:t>和报关单填制。(12)出口许可证申请和填制。（13）</w:t>
      </w:r>
      <w:r>
        <w:rPr>
          <w:rFonts w:ascii="宋体" w:hAnsi="宋体" w:cs="宋体"/>
          <w:szCs w:val="21"/>
        </w:rPr>
        <w:t>受益人证明、装运通知</w:t>
      </w:r>
      <w:r>
        <w:rPr>
          <w:rFonts w:hint="eastAsia" w:ascii="宋体" w:hAnsi="宋体" w:cs="宋体"/>
          <w:szCs w:val="21"/>
        </w:rPr>
        <w:t>、包装单据</w:t>
      </w:r>
      <w:r>
        <w:rPr>
          <w:rFonts w:ascii="宋体" w:hAnsi="宋体" w:cs="宋体"/>
          <w:szCs w:val="21"/>
        </w:rPr>
        <w:t>的内容与样式</w:t>
      </w:r>
      <w:r>
        <w:rPr>
          <w:rFonts w:hint="eastAsia" w:ascii="宋体" w:hAnsi="宋体" w:cs="宋体"/>
          <w:szCs w:val="21"/>
        </w:rPr>
        <w:t>。（14）</w:t>
      </w:r>
      <w:r>
        <w:rPr>
          <w:rFonts w:ascii="宋体" w:hAnsi="宋体"/>
          <w:szCs w:val="21"/>
        </w:rPr>
        <w:t>综合业务模拟</w:t>
      </w:r>
      <w:r>
        <w:rPr>
          <w:rFonts w:hint="eastAsia" w:ascii="宋体" w:hAnsi="宋体"/>
          <w:szCs w:val="21"/>
        </w:rPr>
        <w:t>。</w:t>
      </w:r>
    </w:p>
    <w:p>
      <w:pPr>
        <w:tabs>
          <w:tab w:val="left" w:pos="540"/>
          <w:tab w:val="left" w:pos="900"/>
        </w:tabs>
        <w:spacing w:line="360" w:lineRule="exact"/>
        <w:ind w:firstLine="420" w:firstLineChars="200"/>
        <w:rPr>
          <w:rFonts w:ascii="宋体" w:hAnsi="宋体"/>
          <w:szCs w:val="21"/>
        </w:rPr>
      </w:pPr>
      <w:r>
        <w:rPr>
          <w:rFonts w:hint="eastAsia" w:ascii="宋体" w:hAnsi="宋体"/>
          <w:szCs w:val="21"/>
        </w:rPr>
        <w:t>参考书目：</w:t>
      </w:r>
    </w:p>
    <w:p>
      <w:pPr>
        <w:pStyle w:val="16"/>
        <w:spacing w:line="360" w:lineRule="exact"/>
        <w:ind w:firstLine="420" w:firstLineChars="200"/>
      </w:pPr>
      <w:r>
        <w:rPr>
          <w:rFonts w:hint="eastAsia" w:ascii="宋体" w:hAnsi="宋体"/>
          <w:szCs w:val="21"/>
        </w:rPr>
        <w:t>（1）吴国新</w:t>
      </w:r>
      <w:r>
        <w:rPr>
          <w:rFonts w:hint="eastAsia"/>
        </w:rPr>
        <w:t>主编</w:t>
      </w:r>
      <w:r>
        <w:rPr>
          <w:rFonts w:ascii="宋体" w:hAnsi="宋体"/>
          <w:szCs w:val="21"/>
        </w:rPr>
        <w:t>，</w:t>
      </w:r>
      <w:r>
        <w:rPr>
          <w:rFonts w:hint="eastAsia" w:ascii="宋体" w:hAnsi="宋体"/>
          <w:szCs w:val="21"/>
        </w:rPr>
        <w:t>《国际贸易单证实务》，清华大学</w:t>
      </w:r>
      <w:r>
        <w:rPr>
          <w:rFonts w:ascii="宋体" w:hAnsi="宋体"/>
          <w:szCs w:val="21"/>
        </w:rPr>
        <w:t>出版社，</w:t>
      </w:r>
      <w:r>
        <w:rPr>
          <w:rFonts w:hint="eastAsia" w:ascii="宋体" w:hAnsi="宋体"/>
          <w:szCs w:val="21"/>
        </w:rPr>
        <w:t>2012</w:t>
      </w:r>
      <w:r>
        <w:rPr>
          <w:rFonts w:ascii="宋体" w:hAnsi="宋体"/>
          <w:szCs w:val="21"/>
        </w:rPr>
        <w:t>年</w:t>
      </w:r>
      <w:r>
        <w:rPr>
          <w:rFonts w:hint="eastAsia"/>
        </w:rPr>
        <w:t>版；</w:t>
      </w:r>
    </w:p>
    <w:p>
      <w:pPr>
        <w:spacing w:line="360" w:lineRule="exact"/>
        <w:ind w:firstLine="420" w:firstLineChars="200"/>
        <w:rPr>
          <w:rFonts w:ascii="宋体" w:hAnsi="宋体"/>
          <w:szCs w:val="21"/>
        </w:rPr>
      </w:pPr>
      <w:r>
        <w:rPr>
          <w:rFonts w:hint="eastAsia" w:ascii="宋体" w:hAnsi="宋体"/>
          <w:szCs w:val="21"/>
        </w:rPr>
        <w:t>（2）</w:t>
      </w:r>
      <w:r>
        <w:rPr>
          <w:rFonts w:ascii="宋体" w:hAnsi="宋体"/>
          <w:szCs w:val="21"/>
        </w:rPr>
        <w:t>万晓兰、庄碧蓉</w:t>
      </w:r>
      <w:r>
        <w:rPr>
          <w:rFonts w:hint="eastAsia"/>
        </w:rPr>
        <w:t>主编</w:t>
      </w:r>
      <w:r>
        <w:rPr>
          <w:rFonts w:ascii="宋体" w:hAnsi="宋体"/>
          <w:szCs w:val="21"/>
        </w:rPr>
        <w:t>，《新编国际货物贸易实务与操作》</w:t>
      </w:r>
      <w:r>
        <w:rPr>
          <w:rFonts w:hint="eastAsia" w:ascii="宋体" w:hAnsi="宋体"/>
          <w:szCs w:val="21"/>
        </w:rPr>
        <w:t>，</w:t>
      </w:r>
      <w:r>
        <w:rPr>
          <w:rFonts w:ascii="宋体" w:hAnsi="宋体"/>
          <w:szCs w:val="21"/>
        </w:rPr>
        <w:t>经济科学出版社，2004年</w:t>
      </w:r>
      <w:r>
        <w:rPr>
          <w:rFonts w:hint="eastAsia"/>
        </w:rPr>
        <w:t>版；</w:t>
      </w:r>
    </w:p>
    <w:p>
      <w:pPr>
        <w:tabs>
          <w:tab w:val="left" w:pos="540"/>
          <w:tab w:val="left" w:pos="900"/>
        </w:tabs>
        <w:spacing w:line="360" w:lineRule="exact"/>
        <w:ind w:firstLine="420" w:firstLineChars="200"/>
        <w:rPr>
          <w:rFonts w:ascii="宋体" w:hAnsi="宋体"/>
          <w:szCs w:val="21"/>
        </w:rPr>
      </w:pPr>
      <w:r>
        <w:rPr>
          <w:rFonts w:hint="eastAsia" w:ascii="宋体" w:hAnsi="宋体"/>
          <w:szCs w:val="21"/>
        </w:rPr>
        <w:t>（3）宋承业、杨立平</w:t>
      </w:r>
      <w:r>
        <w:rPr>
          <w:rFonts w:hint="eastAsia"/>
        </w:rPr>
        <w:t>主编</w:t>
      </w:r>
      <w:r>
        <w:rPr>
          <w:rFonts w:hint="eastAsia" w:ascii="宋体" w:hAnsi="宋体"/>
          <w:szCs w:val="21"/>
        </w:rPr>
        <w:t>，《进出口单证实务》，中国对外经济贸易出版社，</w:t>
      </w:r>
      <w:r>
        <w:rPr>
          <w:rFonts w:ascii="宋体" w:hAnsi="宋体"/>
          <w:szCs w:val="21"/>
        </w:rPr>
        <w:t>2003年</w:t>
      </w:r>
      <w:r>
        <w:rPr>
          <w:rFonts w:hint="eastAsia"/>
        </w:rPr>
        <w:t>版。</w:t>
      </w:r>
    </w:p>
    <w:p>
      <w:pPr>
        <w:spacing w:before="120" w:beforeLines="50" w:after="120" w:afterLines="50" w:line="360" w:lineRule="exact"/>
        <w:jc w:val="left"/>
        <w:rPr>
          <w:rFonts w:asciiTheme="minorEastAsia" w:hAnsiTheme="minorEastAsia" w:eastAsiaTheme="minorEastAsia"/>
        </w:rPr>
      </w:pPr>
      <w:r>
        <w:rPr>
          <w:rFonts w:hint="eastAsia" w:ascii="宋体" w:hAnsi="宋体"/>
          <w:szCs w:val="21"/>
        </w:rPr>
        <w:t xml:space="preserve">10. </w:t>
      </w:r>
      <w:r>
        <w:rPr>
          <w:rFonts w:hint="eastAsia" w:asciiTheme="minorEastAsia" w:hAnsiTheme="minorEastAsia" w:eastAsiaTheme="minorEastAsia"/>
        </w:rPr>
        <w:t>《跨文化商务沟通》课程简介</w:t>
      </w:r>
    </w:p>
    <w:p>
      <w:pPr>
        <w:spacing w:before="120" w:beforeLines="50" w:after="120" w:afterLines="50" w:line="360" w:lineRule="exact"/>
        <w:ind w:firstLine="420" w:firstLineChars="200"/>
        <w:jc w:val="left"/>
        <w:rPr>
          <w:rFonts w:asciiTheme="minorEastAsia" w:hAnsiTheme="minorEastAsia" w:eastAsiaTheme="minorEastAsia"/>
        </w:rPr>
      </w:pPr>
      <w:r>
        <w:rPr>
          <w:rFonts w:hint="eastAsia" w:asciiTheme="minorEastAsia" w:hAnsiTheme="minorEastAsia" w:eastAsiaTheme="minorEastAsia"/>
        </w:rPr>
        <w:t>该课程的教学能使商务英语的初学者比较全面地了解跨文化商务沟通的产生、发展、现状，掌握跨文化沟通的基本理论、基本知识和基本方法，认识初步确立学习目标。其基本内容为：（1）跨文化沟通概述：文化的概念、沟通的概念，跨文化沟通的发展简史，企业文化的功能与作用。（2）跨文化商务沟通概述：跨文化商务环境下交际能力培养的具体内容；文化维度理论、文化维度理论对跨文化商务活动的影响与应对措施。（3）言语沟通：语言及语言与文化的关系；言语交际</w:t>
      </w:r>
      <w:r>
        <w:rPr>
          <w:rFonts w:asciiTheme="minorEastAsia" w:hAnsiTheme="minorEastAsia" w:eastAsiaTheme="minorEastAsia"/>
        </w:rPr>
        <w:t>—</w:t>
      </w:r>
      <w:r>
        <w:rPr>
          <w:rFonts w:hint="eastAsia" w:asciiTheme="minorEastAsia" w:hAnsiTheme="minorEastAsia" w:eastAsiaTheme="minorEastAsia"/>
        </w:rPr>
        <w:t>词的外延与内涵；言语交际</w:t>
      </w:r>
      <w:r>
        <w:rPr>
          <w:rFonts w:asciiTheme="minorEastAsia" w:hAnsiTheme="minorEastAsia" w:eastAsiaTheme="minorEastAsia"/>
        </w:rPr>
        <w:t>—</w:t>
      </w:r>
      <w:r>
        <w:rPr>
          <w:rFonts w:hint="eastAsia" w:asciiTheme="minorEastAsia" w:hAnsiTheme="minorEastAsia" w:eastAsiaTheme="minorEastAsia"/>
        </w:rPr>
        <w:t>演讲与不同文化环境下的合作原则、礼貌原则。（4）非言语沟通：非言语沟通的含义及功能；不同文化下典型非言语沟通方式简介。（5）文化冲击及文化适应：跨文化冲突及其产生原因；文化冲击含义；文化同化产生原因，发展阶段；文化适应能力的培养。（6）跨文化商务礼仪：商务礼仪的含义；不同文化下的商务礼仪。（7）跨文化商务谈判：商务谈判的含义，构成商务谈判的因素及其变量；跨文化商务谈判的模式及风格；跨文化商务谈判的具体策略。（8）跨文化商务管理：跨文化商务管理的含义；管理的功能及其文化价值</w:t>
      </w:r>
      <w:r>
        <w:rPr>
          <w:rFonts w:asciiTheme="minorEastAsia" w:hAnsiTheme="minorEastAsia" w:eastAsiaTheme="minorEastAsia"/>
        </w:rPr>
        <w:t>；</w:t>
      </w:r>
      <w:r>
        <w:rPr>
          <w:rFonts w:hint="eastAsia" w:asciiTheme="minorEastAsia" w:hAnsiTheme="minorEastAsia" w:eastAsiaTheme="minorEastAsia"/>
        </w:rPr>
        <w:t>商业文化及跨文化企业管理。</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参考书目：</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（1）杨霞著《跨文化商务沟通》，华东师范大学出版社，2018年版；</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（2）许李晟著《新编跨文化交际英语教程》，上海外语教育出版社，2013年版；</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（3）纪玉华著《跨文化交际实用教程》，上海外语教育出版社，2012年版。</w:t>
      </w:r>
    </w:p>
    <w:p>
      <w:pPr>
        <w:spacing w:before="120" w:beforeLines="50" w:after="120" w:afterLines="50" w:line="360" w:lineRule="exact"/>
        <w:jc w:val="left"/>
        <w:rPr>
          <w:rFonts w:ascii="宋体" w:hAnsi="宋体"/>
        </w:rPr>
      </w:pPr>
      <w:r>
        <w:rPr>
          <w:rFonts w:hint="eastAsia"/>
          <w:szCs w:val="21"/>
        </w:rPr>
        <w:t xml:space="preserve">11. </w:t>
      </w:r>
      <w:r>
        <w:rPr>
          <w:rFonts w:hint="eastAsia" w:ascii="宋体" w:hAnsi="宋体"/>
        </w:rPr>
        <w:t>《英语语音强化训练》实训课程简介</w:t>
      </w:r>
    </w:p>
    <w:p>
      <w:pPr>
        <w:spacing w:before="120" w:beforeLines="50" w:after="120" w:afterLines="50" w:line="360" w:lineRule="exact"/>
        <w:ind w:firstLine="420" w:firstLineChars="200"/>
        <w:jc w:val="left"/>
        <w:rPr>
          <w:rFonts w:ascii="宋体" w:hAnsi="宋体"/>
        </w:rPr>
      </w:pPr>
      <w:r>
        <w:rPr>
          <w:rFonts w:hint="eastAsia" w:ascii="宋体" w:hAnsi="宋体"/>
        </w:rPr>
        <w:t>该实训能帮助学生了解英语语音和语调的基本知识，掌握正确的英语发音原理，了解单词和句子重音模式，连贯话语中的连读、失去爆破、强读和弱读、话语节奏等规律，以及英语语调的种类及其交际功能等。通过该实训，使学生具备以下知识与技能：能克服已养成的不良朗读习惯，纠正错误的读音；能在语流中清楚准确、流畅自然地发出各个音素，并能辨别正常速度语流中的英语各音素；读准一般单词的重音并掌握元音和辅音在单词中不同情况下长度的变化；交际中能做到语音语调自然、得体、流畅；能根据语音、语调了解和表达隐含的意图和态度。其基本内容为：（</w:t>
      </w:r>
      <w:r>
        <w:rPr>
          <w:rFonts w:ascii="宋体" w:hAnsi="宋体"/>
        </w:rPr>
        <w:t xml:space="preserve">1） </w:t>
      </w:r>
      <w:r>
        <w:rPr>
          <w:rFonts w:hint="eastAsia" w:ascii="宋体" w:hAnsi="宋体"/>
        </w:rPr>
        <w:t>英语语音语调与听力理解的关系</w:t>
      </w:r>
      <w:r>
        <w:rPr>
          <w:rFonts w:ascii="宋体" w:hAnsi="宋体"/>
        </w:rPr>
        <w:t>（</w:t>
      </w:r>
      <w:r>
        <w:rPr>
          <w:rFonts w:hint="eastAsia" w:ascii="宋体" w:hAnsi="宋体"/>
        </w:rPr>
        <w:t>2）英语语音差异化比较。</w:t>
      </w:r>
      <w:r>
        <w:rPr>
          <w:rFonts w:ascii="宋体" w:hAnsi="宋体"/>
        </w:rPr>
        <w:t>（3</w:t>
      </w:r>
      <w:r>
        <w:rPr>
          <w:rFonts w:hint="eastAsia" w:ascii="宋体" w:hAnsi="宋体"/>
        </w:rPr>
        <w:t>）英语元音和辅音。（</w:t>
      </w:r>
      <w:r>
        <w:rPr>
          <w:rFonts w:ascii="宋体" w:hAnsi="宋体"/>
        </w:rPr>
        <w:t>4</w:t>
      </w:r>
      <w:r>
        <w:rPr>
          <w:rFonts w:hint="eastAsia" w:ascii="宋体" w:hAnsi="宋体"/>
        </w:rPr>
        <w:t>）意群、停顿与语调。（</w:t>
      </w:r>
      <w:r>
        <w:rPr>
          <w:rFonts w:ascii="宋体" w:hAnsi="宋体"/>
        </w:rPr>
        <w:t>5</w:t>
      </w:r>
      <w:r>
        <w:rPr>
          <w:rFonts w:hint="eastAsia" w:ascii="宋体" w:hAnsi="宋体"/>
        </w:rPr>
        <w:t>）重音与弱读。（</w:t>
      </w:r>
      <w:r>
        <w:rPr>
          <w:rFonts w:ascii="宋体" w:hAnsi="宋体"/>
        </w:rPr>
        <w:t>6</w:t>
      </w:r>
      <w:r>
        <w:rPr>
          <w:rFonts w:hint="eastAsia" w:ascii="宋体" w:hAnsi="宋体"/>
        </w:rPr>
        <w:t>）不完全爆破与连读。</w:t>
      </w:r>
    </w:p>
    <w:p>
      <w:pPr>
        <w:spacing w:line="360" w:lineRule="exact"/>
        <w:ind w:firstLine="472" w:firstLineChars="225"/>
      </w:pPr>
      <w:r>
        <w:rPr>
          <w:rFonts w:hint="eastAsia"/>
        </w:rPr>
        <w:t>参考书目：</w:t>
      </w:r>
    </w:p>
    <w:p>
      <w:pPr>
        <w:widowControl/>
        <w:snapToGrid w:val="0"/>
        <w:spacing w:line="360" w:lineRule="exact"/>
        <w:ind w:firstLine="420" w:firstLineChars="200"/>
        <w:jc w:val="left"/>
        <w:textAlignment w:val="baseline"/>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1）</w:t>
      </w:r>
      <w:r>
        <w:rPr>
          <w:rFonts w:eastAsiaTheme="minorEastAsia"/>
        </w:rPr>
        <w:t>Ann Baker，Sharon Goldstein</w:t>
      </w:r>
      <w:r>
        <w:rPr>
          <w:rFonts w:hint="eastAsia" w:asciiTheme="minorEastAsia" w:hAnsiTheme="minorEastAsia" w:eastAsiaTheme="minorEastAsia"/>
        </w:rPr>
        <w:t>著《剑桥国际英语语音教程》（美音版</w:t>
      </w:r>
      <w:r>
        <w:rPr>
          <w:rFonts w:asciiTheme="minorEastAsia" w:hAnsiTheme="minorEastAsia" w:eastAsiaTheme="minorEastAsia"/>
        </w:rPr>
        <w:t>.</w:t>
      </w:r>
      <w:r>
        <w:rPr>
          <w:rFonts w:hint="eastAsia" w:asciiTheme="minorEastAsia" w:hAnsiTheme="minorEastAsia" w:eastAsiaTheme="minorEastAsia"/>
        </w:rPr>
        <w:t>第</w:t>
      </w:r>
      <w:r>
        <w:rPr>
          <w:rFonts w:asciiTheme="minorEastAsia" w:hAnsiTheme="minorEastAsia" w:eastAsiaTheme="minorEastAsia"/>
        </w:rPr>
        <w:t>2</w:t>
      </w:r>
      <w:r>
        <w:rPr>
          <w:rFonts w:hint="eastAsia" w:asciiTheme="minorEastAsia" w:hAnsiTheme="minorEastAsia" w:eastAsiaTheme="minorEastAsia"/>
        </w:rPr>
        <w:t>版），北京语言大学出版社，</w:t>
      </w:r>
      <w:r>
        <w:rPr>
          <w:rFonts w:asciiTheme="minorEastAsia" w:hAnsiTheme="minorEastAsia" w:eastAsiaTheme="minorEastAsia"/>
        </w:rPr>
        <w:t>2009</w:t>
      </w:r>
      <w:r>
        <w:rPr>
          <w:rFonts w:hint="eastAsia" w:asciiTheme="minorEastAsia" w:hAnsiTheme="minorEastAsia" w:eastAsiaTheme="minorEastAsia"/>
        </w:rPr>
        <w:t>年版；</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（2）张冠林著《大学一年级英语语音练习手册》，外语教学与研究出版社，</w:t>
      </w:r>
      <w:r>
        <w:rPr>
          <w:rFonts w:asciiTheme="minorEastAsia" w:hAnsiTheme="minorEastAsia" w:eastAsiaTheme="minorEastAsia"/>
        </w:rPr>
        <w:t>2006</w:t>
      </w:r>
      <w:r>
        <w:rPr>
          <w:rFonts w:hint="eastAsia" w:asciiTheme="minorEastAsia" w:hAnsiTheme="minorEastAsia" w:eastAsiaTheme="minorEastAsia"/>
        </w:rPr>
        <w:t>年版；</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（3）王桂珍著《英语语音语调教程》，高等教育出版社，</w:t>
      </w:r>
      <w:r>
        <w:rPr>
          <w:rFonts w:asciiTheme="minorEastAsia" w:hAnsiTheme="minorEastAsia" w:eastAsiaTheme="minorEastAsia"/>
        </w:rPr>
        <w:t>2011</w:t>
      </w:r>
      <w:r>
        <w:rPr>
          <w:rFonts w:hint="eastAsia" w:asciiTheme="minorEastAsia" w:hAnsiTheme="minorEastAsia" w:eastAsiaTheme="minorEastAsia"/>
        </w:rPr>
        <w:t>年版。</w:t>
      </w:r>
    </w:p>
    <w:p>
      <w:pPr>
        <w:spacing w:before="120" w:beforeLines="50" w:after="120" w:afterLines="50" w:line="360" w:lineRule="exact"/>
        <w:jc w:val="left"/>
        <w:rPr>
          <w:szCs w:val="21"/>
        </w:rPr>
      </w:pPr>
      <w:r>
        <w:rPr>
          <w:rFonts w:hint="eastAsia"/>
          <w:szCs w:val="21"/>
        </w:rPr>
        <w:t>12. 《跨境电商》课程简介</w:t>
      </w:r>
    </w:p>
    <w:p>
      <w:pPr>
        <w:spacing w:before="120" w:beforeLines="50" w:after="120" w:afterLines="50" w:line="360" w:lineRule="exact"/>
        <w:ind w:firstLine="420" w:firstLineChars="200"/>
        <w:jc w:val="left"/>
        <w:rPr>
          <w:rFonts w:asciiTheme="minorEastAsia" w:hAnsiTheme="minorEastAsia" w:eastAsiaTheme="minorEastAsia"/>
        </w:rPr>
      </w:pPr>
      <w:r>
        <w:rPr>
          <w:rFonts w:hint="eastAsia"/>
          <w:szCs w:val="21"/>
        </w:rPr>
        <w:t>该课程的教学使学生具有基本跨境电商的实操能力，掌握产品上架、电商运营、店铺管理、运费模板设置、销售、在线服务及国际物流与结算。其基本内容包括：</w:t>
      </w:r>
      <w:r>
        <w:rPr>
          <w:rFonts w:hint="eastAsia" w:asciiTheme="minorEastAsia" w:hAnsiTheme="minorEastAsia" w:eastAsiaTheme="minorEastAsia"/>
        </w:rPr>
        <w:t>(1)</w:t>
      </w:r>
      <w:r>
        <w:rPr>
          <w:rFonts w:hint="eastAsia"/>
          <w:szCs w:val="21"/>
        </w:rPr>
        <w:t>产品上架，通过关键词如何描述产品。（2）运费模板设</w:t>
      </w:r>
      <w:r>
        <w:rPr>
          <w:rFonts w:hint="eastAsia" w:asciiTheme="minorEastAsia" w:hAnsiTheme="minorEastAsia" w:eastAsiaTheme="minorEastAsia"/>
        </w:rPr>
        <w:t>置，掌握运费的区域模板设置。（3）店铺管理，如何装潢店铺，如何促销。（4）网上销售技巧，掌握爆款的分析，及时调整产品及价格，分析数据。（5）在线服务，掌握如何与客户有效的售前、售中、售后服务。（6）国际物流，掌握物流公司的选择及商品的寄送。（7）国际结算，掌握结算工具及规则。</w:t>
      </w:r>
    </w:p>
    <w:p>
      <w:pPr>
        <w:widowControl/>
        <w:snapToGrid w:val="0"/>
        <w:spacing w:line="360" w:lineRule="exact"/>
        <w:ind w:firstLine="525" w:firstLineChars="250"/>
        <w:jc w:val="left"/>
        <w:textAlignment w:val="baseline"/>
        <w:rPr>
          <w:rFonts w:asciiTheme="minorEastAsia" w:hAnsiTheme="minorEastAsia" w:eastAsiaTheme="minorEastAsia"/>
        </w:rPr>
      </w:pPr>
      <w:r>
        <w:rPr>
          <w:rFonts w:hint="eastAsia" w:asciiTheme="minorEastAsia" w:hAnsiTheme="minorEastAsia" w:eastAsiaTheme="minorEastAsia"/>
        </w:rPr>
        <w:t>参考书目：</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（1）张润彤、王力波主编，《电子商务基础教程》，首都经济与贸易大学出版社，2006年版；</w:t>
      </w:r>
    </w:p>
    <w:p>
      <w:pPr>
        <w:widowControl/>
        <w:snapToGrid w:val="0"/>
        <w:spacing w:line="360" w:lineRule="exact"/>
        <w:ind w:firstLine="420" w:firstLineChars="200"/>
        <w:jc w:val="left"/>
        <w:textAlignment w:val="baseline"/>
        <w:rPr>
          <w:rFonts w:asciiTheme="minorEastAsia" w:hAnsiTheme="minorEastAsia" w:eastAsiaTheme="minorEastAsia"/>
        </w:rPr>
      </w:pPr>
      <w:r>
        <w:rPr>
          <w:rFonts w:hint="eastAsia" w:asciiTheme="minorEastAsia" w:hAnsiTheme="minorEastAsia" w:eastAsiaTheme="minorEastAsia"/>
        </w:rPr>
        <w:t>（2）蔡剑、叶强、廖明玮主编，《电子商务案例分析》，北京大学出版社，2011年版。</w:t>
      </w:r>
    </w:p>
    <w:p>
      <w:pPr>
        <w:spacing w:line="360" w:lineRule="exact"/>
        <w:rPr>
          <w:rFonts w:asciiTheme="minorEastAsia" w:hAnsiTheme="minorEastAsia" w:eastAsiaTheme="minorEastAsia"/>
        </w:rPr>
      </w:pPr>
    </w:p>
    <w:sectPr>
      <w:headerReference r:id="rId3" w:type="default"/>
      <w:pgSz w:w="11906" w:h="16838"/>
      <w:pgMar w:top="1928" w:right="1531" w:bottom="1928" w:left="1531"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10E43"/>
    <w:multiLevelType w:val="singleLevel"/>
    <w:tmpl w:val="84310E4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F4"/>
    <w:rsid w:val="000002B8"/>
    <w:rsid w:val="000022AC"/>
    <w:rsid w:val="00004245"/>
    <w:rsid w:val="0001061B"/>
    <w:rsid w:val="0001732E"/>
    <w:rsid w:val="000246B6"/>
    <w:rsid w:val="00027AB5"/>
    <w:rsid w:val="00030349"/>
    <w:rsid w:val="00030F34"/>
    <w:rsid w:val="00033FF7"/>
    <w:rsid w:val="00034B45"/>
    <w:rsid w:val="000353DA"/>
    <w:rsid w:val="000403C8"/>
    <w:rsid w:val="00040B74"/>
    <w:rsid w:val="000420F1"/>
    <w:rsid w:val="000451CA"/>
    <w:rsid w:val="00050D93"/>
    <w:rsid w:val="00052D94"/>
    <w:rsid w:val="00060DA4"/>
    <w:rsid w:val="00061148"/>
    <w:rsid w:val="00062664"/>
    <w:rsid w:val="00063579"/>
    <w:rsid w:val="00065EE9"/>
    <w:rsid w:val="000715F9"/>
    <w:rsid w:val="00083D85"/>
    <w:rsid w:val="0009500C"/>
    <w:rsid w:val="000951F6"/>
    <w:rsid w:val="000A04EC"/>
    <w:rsid w:val="000A2EA5"/>
    <w:rsid w:val="000A646F"/>
    <w:rsid w:val="000B1F09"/>
    <w:rsid w:val="000B4D6F"/>
    <w:rsid w:val="000C3999"/>
    <w:rsid w:val="000C5919"/>
    <w:rsid w:val="000D05DA"/>
    <w:rsid w:val="000E1FA0"/>
    <w:rsid w:val="00100F1B"/>
    <w:rsid w:val="001103BE"/>
    <w:rsid w:val="00112630"/>
    <w:rsid w:val="00117698"/>
    <w:rsid w:val="001205A2"/>
    <w:rsid w:val="00122963"/>
    <w:rsid w:val="00133E4B"/>
    <w:rsid w:val="00135A49"/>
    <w:rsid w:val="00136AAE"/>
    <w:rsid w:val="00143B8F"/>
    <w:rsid w:val="00144A04"/>
    <w:rsid w:val="001612AA"/>
    <w:rsid w:val="00166842"/>
    <w:rsid w:val="00172256"/>
    <w:rsid w:val="0017454D"/>
    <w:rsid w:val="00175CE7"/>
    <w:rsid w:val="001777AD"/>
    <w:rsid w:val="00185004"/>
    <w:rsid w:val="00191FFB"/>
    <w:rsid w:val="001978CB"/>
    <w:rsid w:val="00197994"/>
    <w:rsid w:val="001A2E30"/>
    <w:rsid w:val="001A3B7C"/>
    <w:rsid w:val="001C4887"/>
    <w:rsid w:val="001C5F38"/>
    <w:rsid w:val="001C7EB7"/>
    <w:rsid w:val="001D48D2"/>
    <w:rsid w:val="001D6205"/>
    <w:rsid w:val="001D776C"/>
    <w:rsid w:val="001E0E26"/>
    <w:rsid w:val="001E3F29"/>
    <w:rsid w:val="001E5022"/>
    <w:rsid w:val="001E517B"/>
    <w:rsid w:val="001E5B6A"/>
    <w:rsid w:val="001E7486"/>
    <w:rsid w:val="001F2343"/>
    <w:rsid w:val="001F2A3D"/>
    <w:rsid w:val="0020029C"/>
    <w:rsid w:val="00207294"/>
    <w:rsid w:val="002103CF"/>
    <w:rsid w:val="00211835"/>
    <w:rsid w:val="00212A14"/>
    <w:rsid w:val="002204BF"/>
    <w:rsid w:val="0022752A"/>
    <w:rsid w:val="00232F6D"/>
    <w:rsid w:val="002372E6"/>
    <w:rsid w:val="002410F4"/>
    <w:rsid w:val="002562C6"/>
    <w:rsid w:val="00257660"/>
    <w:rsid w:val="002616B9"/>
    <w:rsid w:val="002616E9"/>
    <w:rsid w:val="00264183"/>
    <w:rsid w:val="00266C38"/>
    <w:rsid w:val="002701B0"/>
    <w:rsid w:val="00271B51"/>
    <w:rsid w:val="00271FBF"/>
    <w:rsid w:val="002725B3"/>
    <w:rsid w:val="00287767"/>
    <w:rsid w:val="00287A10"/>
    <w:rsid w:val="00290F98"/>
    <w:rsid w:val="002A2990"/>
    <w:rsid w:val="002A45D5"/>
    <w:rsid w:val="002A6773"/>
    <w:rsid w:val="002B3CCD"/>
    <w:rsid w:val="002C15AA"/>
    <w:rsid w:val="002C2FF1"/>
    <w:rsid w:val="002D6844"/>
    <w:rsid w:val="002E007C"/>
    <w:rsid w:val="002E2015"/>
    <w:rsid w:val="002E38B4"/>
    <w:rsid w:val="002F1CAE"/>
    <w:rsid w:val="002F4531"/>
    <w:rsid w:val="002F64D1"/>
    <w:rsid w:val="002F714A"/>
    <w:rsid w:val="003013C4"/>
    <w:rsid w:val="00305381"/>
    <w:rsid w:val="00306E9B"/>
    <w:rsid w:val="003214F7"/>
    <w:rsid w:val="00325706"/>
    <w:rsid w:val="00326638"/>
    <w:rsid w:val="00326F9B"/>
    <w:rsid w:val="00333AF4"/>
    <w:rsid w:val="003346D2"/>
    <w:rsid w:val="00334800"/>
    <w:rsid w:val="00337D0D"/>
    <w:rsid w:val="00340FC7"/>
    <w:rsid w:val="00343682"/>
    <w:rsid w:val="00352F11"/>
    <w:rsid w:val="00362806"/>
    <w:rsid w:val="00370FEB"/>
    <w:rsid w:val="003716BF"/>
    <w:rsid w:val="00372435"/>
    <w:rsid w:val="00372540"/>
    <w:rsid w:val="00373BB6"/>
    <w:rsid w:val="00384D1F"/>
    <w:rsid w:val="003936CB"/>
    <w:rsid w:val="003939F0"/>
    <w:rsid w:val="003A0BDD"/>
    <w:rsid w:val="003A127F"/>
    <w:rsid w:val="003B1158"/>
    <w:rsid w:val="003C27E4"/>
    <w:rsid w:val="003D18F4"/>
    <w:rsid w:val="003D6D7C"/>
    <w:rsid w:val="003E0E3A"/>
    <w:rsid w:val="003E3942"/>
    <w:rsid w:val="003F2279"/>
    <w:rsid w:val="003F663A"/>
    <w:rsid w:val="00402CB9"/>
    <w:rsid w:val="00406940"/>
    <w:rsid w:val="00423090"/>
    <w:rsid w:val="00430DDD"/>
    <w:rsid w:val="00441317"/>
    <w:rsid w:val="0044142A"/>
    <w:rsid w:val="00443B18"/>
    <w:rsid w:val="004640F6"/>
    <w:rsid w:val="00470A88"/>
    <w:rsid w:val="0047346F"/>
    <w:rsid w:val="00473EF7"/>
    <w:rsid w:val="00475BE7"/>
    <w:rsid w:val="00484AD1"/>
    <w:rsid w:val="00493329"/>
    <w:rsid w:val="004A04FF"/>
    <w:rsid w:val="004A378F"/>
    <w:rsid w:val="004B3506"/>
    <w:rsid w:val="004B3978"/>
    <w:rsid w:val="004B3E3E"/>
    <w:rsid w:val="004C70F4"/>
    <w:rsid w:val="004D30B3"/>
    <w:rsid w:val="004D7283"/>
    <w:rsid w:val="004E1BC8"/>
    <w:rsid w:val="004E6016"/>
    <w:rsid w:val="004E6AD4"/>
    <w:rsid w:val="004F6891"/>
    <w:rsid w:val="0050476F"/>
    <w:rsid w:val="005049EA"/>
    <w:rsid w:val="00507B1E"/>
    <w:rsid w:val="0051106A"/>
    <w:rsid w:val="00517737"/>
    <w:rsid w:val="005209C8"/>
    <w:rsid w:val="005220B2"/>
    <w:rsid w:val="00522440"/>
    <w:rsid w:val="00535625"/>
    <w:rsid w:val="005357DE"/>
    <w:rsid w:val="0054271D"/>
    <w:rsid w:val="00543C94"/>
    <w:rsid w:val="00546133"/>
    <w:rsid w:val="00557240"/>
    <w:rsid w:val="00557C1A"/>
    <w:rsid w:val="0056189B"/>
    <w:rsid w:val="00566F8F"/>
    <w:rsid w:val="00571C05"/>
    <w:rsid w:val="0057246D"/>
    <w:rsid w:val="005905BE"/>
    <w:rsid w:val="0059173B"/>
    <w:rsid w:val="0059192F"/>
    <w:rsid w:val="00594E17"/>
    <w:rsid w:val="005969A2"/>
    <w:rsid w:val="00596D83"/>
    <w:rsid w:val="005A5FF5"/>
    <w:rsid w:val="005B02BF"/>
    <w:rsid w:val="005B04DE"/>
    <w:rsid w:val="005C083E"/>
    <w:rsid w:val="005C2946"/>
    <w:rsid w:val="005C6377"/>
    <w:rsid w:val="005C79C2"/>
    <w:rsid w:val="005D31CF"/>
    <w:rsid w:val="005E3DB2"/>
    <w:rsid w:val="005E40F8"/>
    <w:rsid w:val="005F19ED"/>
    <w:rsid w:val="006031AB"/>
    <w:rsid w:val="00606279"/>
    <w:rsid w:val="0060730E"/>
    <w:rsid w:val="00610B80"/>
    <w:rsid w:val="006160A0"/>
    <w:rsid w:val="00617663"/>
    <w:rsid w:val="006206B8"/>
    <w:rsid w:val="00620AB0"/>
    <w:rsid w:val="00621143"/>
    <w:rsid w:val="0062514B"/>
    <w:rsid w:val="006440D7"/>
    <w:rsid w:val="006540C6"/>
    <w:rsid w:val="00661716"/>
    <w:rsid w:val="00663FCA"/>
    <w:rsid w:val="00665363"/>
    <w:rsid w:val="0066712C"/>
    <w:rsid w:val="00670060"/>
    <w:rsid w:val="00683076"/>
    <w:rsid w:val="006873EC"/>
    <w:rsid w:val="00690056"/>
    <w:rsid w:val="00690BB7"/>
    <w:rsid w:val="006941D5"/>
    <w:rsid w:val="006A31B6"/>
    <w:rsid w:val="006B0383"/>
    <w:rsid w:val="006B1078"/>
    <w:rsid w:val="006B1D4F"/>
    <w:rsid w:val="006B25E2"/>
    <w:rsid w:val="006C1566"/>
    <w:rsid w:val="006C547B"/>
    <w:rsid w:val="006C5F11"/>
    <w:rsid w:val="006D601C"/>
    <w:rsid w:val="006E6637"/>
    <w:rsid w:val="006E6F24"/>
    <w:rsid w:val="006F01D6"/>
    <w:rsid w:val="006F2841"/>
    <w:rsid w:val="006F3DD2"/>
    <w:rsid w:val="006F6667"/>
    <w:rsid w:val="00714B59"/>
    <w:rsid w:val="007155CE"/>
    <w:rsid w:val="007231BC"/>
    <w:rsid w:val="00725502"/>
    <w:rsid w:val="00725D63"/>
    <w:rsid w:val="00726D3C"/>
    <w:rsid w:val="0073362C"/>
    <w:rsid w:val="00733DC0"/>
    <w:rsid w:val="00734483"/>
    <w:rsid w:val="007358F6"/>
    <w:rsid w:val="0074028B"/>
    <w:rsid w:val="00741123"/>
    <w:rsid w:val="007432C7"/>
    <w:rsid w:val="00746FDA"/>
    <w:rsid w:val="00762868"/>
    <w:rsid w:val="00773FC9"/>
    <w:rsid w:val="00777518"/>
    <w:rsid w:val="00786695"/>
    <w:rsid w:val="007933E3"/>
    <w:rsid w:val="00793913"/>
    <w:rsid w:val="00795B2C"/>
    <w:rsid w:val="007A1FA5"/>
    <w:rsid w:val="007A27E7"/>
    <w:rsid w:val="007A2A6E"/>
    <w:rsid w:val="007A2D78"/>
    <w:rsid w:val="007A5391"/>
    <w:rsid w:val="007A5B33"/>
    <w:rsid w:val="007A61A1"/>
    <w:rsid w:val="007A7111"/>
    <w:rsid w:val="007B00F8"/>
    <w:rsid w:val="007C08AB"/>
    <w:rsid w:val="007C1BCC"/>
    <w:rsid w:val="007C22E7"/>
    <w:rsid w:val="007C7986"/>
    <w:rsid w:val="007D13C3"/>
    <w:rsid w:val="007E0852"/>
    <w:rsid w:val="007E10B5"/>
    <w:rsid w:val="007E4E60"/>
    <w:rsid w:val="007E7245"/>
    <w:rsid w:val="00806B98"/>
    <w:rsid w:val="008075EB"/>
    <w:rsid w:val="008200D4"/>
    <w:rsid w:val="008206BC"/>
    <w:rsid w:val="00824216"/>
    <w:rsid w:val="008446E4"/>
    <w:rsid w:val="008454EA"/>
    <w:rsid w:val="00851D5D"/>
    <w:rsid w:val="008547B3"/>
    <w:rsid w:val="0085696A"/>
    <w:rsid w:val="00872899"/>
    <w:rsid w:val="00872CCF"/>
    <w:rsid w:val="0087433A"/>
    <w:rsid w:val="008822A2"/>
    <w:rsid w:val="00887250"/>
    <w:rsid w:val="00892A84"/>
    <w:rsid w:val="00893F32"/>
    <w:rsid w:val="00897023"/>
    <w:rsid w:val="0089770A"/>
    <w:rsid w:val="008A01B3"/>
    <w:rsid w:val="008A5261"/>
    <w:rsid w:val="008A55C7"/>
    <w:rsid w:val="008B64A8"/>
    <w:rsid w:val="008C414D"/>
    <w:rsid w:val="008C4E1C"/>
    <w:rsid w:val="008D1530"/>
    <w:rsid w:val="008D7B0D"/>
    <w:rsid w:val="008D7D89"/>
    <w:rsid w:val="008E5F6E"/>
    <w:rsid w:val="008F147C"/>
    <w:rsid w:val="00906531"/>
    <w:rsid w:val="00915962"/>
    <w:rsid w:val="009429E7"/>
    <w:rsid w:val="00944C19"/>
    <w:rsid w:val="0095178A"/>
    <w:rsid w:val="009539CE"/>
    <w:rsid w:val="00953E7C"/>
    <w:rsid w:val="009625B4"/>
    <w:rsid w:val="00970144"/>
    <w:rsid w:val="009707DF"/>
    <w:rsid w:val="009841F7"/>
    <w:rsid w:val="009958BC"/>
    <w:rsid w:val="0099597D"/>
    <w:rsid w:val="009A0F78"/>
    <w:rsid w:val="009B0822"/>
    <w:rsid w:val="009B2731"/>
    <w:rsid w:val="009B4DE3"/>
    <w:rsid w:val="009B7FF6"/>
    <w:rsid w:val="009C0277"/>
    <w:rsid w:val="009C04AB"/>
    <w:rsid w:val="009C1563"/>
    <w:rsid w:val="009D1050"/>
    <w:rsid w:val="009D29C0"/>
    <w:rsid w:val="009F1967"/>
    <w:rsid w:val="009F3CA4"/>
    <w:rsid w:val="009F4880"/>
    <w:rsid w:val="009F493C"/>
    <w:rsid w:val="00A04CEC"/>
    <w:rsid w:val="00A06CD6"/>
    <w:rsid w:val="00A07A25"/>
    <w:rsid w:val="00A11E49"/>
    <w:rsid w:val="00A122AA"/>
    <w:rsid w:val="00A12C77"/>
    <w:rsid w:val="00A13C1A"/>
    <w:rsid w:val="00A140D9"/>
    <w:rsid w:val="00A1493A"/>
    <w:rsid w:val="00A20371"/>
    <w:rsid w:val="00A20903"/>
    <w:rsid w:val="00A2457E"/>
    <w:rsid w:val="00A323BB"/>
    <w:rsid w:val="00A32E89"/>
    <w:rsid w:val="00A36671"/>
    <w:rsid w:val="00A419FD"/>
    <w:rsid w:val="00A61893"/>
    <w:rsid w:val="00A650D4"/>
    <w:rsid w:val="00A77509"/>
    <w:rsid w:val="00A80D53"/>
    <w:rsid w:val="00A82921"/>
    <w:rsid w:val="00A86ACE"/>
    <w:rsid w:val="00A94A22"/>
    <w:rsid w:val="00A96476"/>
    <w:rsid w:val="00AA1D60"/>
    <w:rsid w:val="00AB4033"/>
    <w:rsid w:val="00AB4360"/>
    <w:rsid w:val="00AB57F1"/>
    <w:rsid w:val="00AC1939"/>
    <w:rsid w:val="00AD1316"/>
    <w:rsid w:val="00AD4868"/>
    <w:rsid w:val="00AE2442"/>
    <w:rsid w:val="00AE2B38"/>
    <w:rsid w:val="00AE6927"/>
    <w:rsid w:val="00AE7DBE"/>
    <w:rsid w:val="00AF4235"/>
    <w:rsid w:val="00B037B9"/>
    <w:rsid w:val="00B039C1"/>
    <w:rsid w:val="00B04029"/>
    <w:rsid w:val="00B10FBF"/>
    <w:rsid w:val="00B17233"/>
    <w:rsid w:val="00B17B3B"/>
    <w:rsid w:val="00B30EDF"/>
    <w:rsid w:val="00B32690"/>
    <w:rsid w:val="00B343FE"/>
    <w:rsid w:val="00B36117"/>
    <w:rsid w:val="00B36A79"/>
    <w:rsid w:val="00B40899"/>
    <w:rsid w:val="00B46206"/>
    <w:rsid w:val="00B5301C"/>
    <w:rsid w:val="00B65105"/>
    <w:rsid w:val="00B67AF9"/>
    <w:rsid w:val="00B72E82"/>
    <w:rsid w:val="00B72F0C"/>
    <w:rsid w:val="00B73020"/>
    <w:rsid w:val="00B746AA"/>
    <w:rsid w:val="00B75AF3"/>
    <w:rsid w:val="00B90D04"/>
    <w:rsid w:val="00BA2226"/>
    <w:rsid w:val="00BA271B"/>
    <w:rsid w:val="00BA48E1"/>
    <w:rsid w:val="00BA7A86"/>
    <w:rsid w:val="00BB17C5"/>
    <w:rsid w:val="00BB5865"/>
    <w:rsid w:val="00BC18C5"/>
    <w:rsid w:val="00BC377C"/>
    <w:rsid w:val="00BD2A97"/>
    <w:rsid w:val="00BD2C84"/>
    <w:rsid w:val="00BD66F3"/>
    <w:rsid w:val="00BD7C28"/>
    <w:rsid w:val="00BD7FDF"/>
    <w:rsid w:val="00BE01AC"/>
    <w:rsid w:val="00BE0709"/>
    <w:rsid w:val="00BE1463"/>
    <w:rsid w:val="00BE2117"/>
    <w:rsid w:val="00BE22DC"/>
    <w:rsid w:val="00BE281F"/>
    <w:rsid w:val="00BE3C46"/>
    <w:rsid w:val="00BE5667"/>
    <w:rsid w:val="00BF1026"/>
    <w:rsid w:val="00C058F7"/>
    <w:rsid w:val="00C05DC0"/>
    <w:rsid w:val="00C12FAA"/>
    <w:rsid w:val="00C20630"/>
    <w:rsid w:val="00C24E78"/>
    <w:rsid w:val="00C27541"/>
    <w:rsid w:val="00C3540A"/>
    <w:rsid w:val="00C36D5B"/>
    <w:rsid w:val="00C42357"/>
    <w:rsid w:val="00C5374B"/>
    <w:rsid w:val="00C552BB"/>
    <w:rsid w:val="00C55F8B"/>
    <w:rsid w:val="00C61647"/>
    <w:rsid w:val="00C62E25"/>
    <w:rsid w:val="00C75F28"/>
    <w:rsid w:val="00C8281D"/>
    <w:rsid w:val="00C83273"/>
    <w:rsid w:val="00C8714B"/>
    <w:rsid w:val="00C90516"/>
    <w:rsid w:val="00C90532"/>
    <w:rsid w:val="00C90B46"/>
    <w:rsid w:val="00C910FB"/>
    <w:rsid w:val="00CA3855"/>
    <w:rsid w:val="00CB5005"/>
    <w:rsid w:val="00CC0823"/>
    <w:rsid w:val="00CC29E8"/>
    <w:rsid w:val="00CC3337"/>
    <w:rsid w:val="00CD29C7"/>
    <w:rsid w:val="00CD3C5C"/>
    <w:rsid w:val="00CE07BA"/>
    <w:rsid w:val="00CE35ED"/>
    <w:rsid w:val="00CE6CF5"/>
    <w:rsid w:val="00CF23D1"/>
    <w:rsid w:val="00CF29DA"/>
    <w:rsid w:val="00CF3426"/>
    <w:rsid w:val="00CF54DC"/>
    <w:rsid w:val="00CF5D96"/>
    <w:rsid w:val="00CF6B6D"/>
    <w:rsid w:val="00D01953"/>
    <w:rsid w:val="00D03258"/>
    <w:rsid w:val="00D03695"/>
    <w:rsid w:val="00D077D5"/>
    <w:rsid w:val="00D121C6"/>
    <w:rsid w:val="00D1249E"/>
    <w:rsid w:val="00D136F2"/>
    <w:rsid w:val="00D14F2F"/>
    <w:rsid w:val="00D24F92"/>
    <w:rsid w:val="00D329DB"/>
    <w:rsid w:val="00D360CA"/>
    <w:rsid w:val="00D41D5F"/>
    <w:rsid w:val="00D55932"/>
    <w:rsid w:val="00D75FD8"/>
    <w:rsid w:val="00D76C57"/>
    <w:rsid w:val="00D8290F"/>
    <w:rsid w:val="00D83A88"/>
    <w:rsid w:val="00D84327"/>
    <w:rsid w:val="00D92287"/>
    <w:rsid w:val="00DB119E"/>
    <w:rsid w:val="00DB1E29"/>
    <w:rsid w:val="00DB3E6C"/>
    <w:rsid w:val="00DB4B8A"/>
    <w:rsid w:val="00DB7C58"/>
    <w:rsid w:val="00DC626C"/>
    <w:rsid w:val="00DD2862"/>
    <w:rsid w:val="00DD7875"/>
    <w:rsid w:val="00DE091F"/>
    <w:rsid w:val="00DE0C92"/>
    <w:rsid w:val="00DE0DFD"/>
    <w:rsid w:val="00DE7393"/>
    <w:rsid w:val="00DF17C7"/>
    <w:rsid w:val="00DF2D16"/>
    <w:rsid w:val="00E00122"/>
    <w:rsid w:val="00E01C16"/>
    <w:rsid w:val="00E2521B"/>
    <w:rsid w:val="00E338CA"/>
    <w:rsid w:val="00E37795"/>
    <w:rsid w:val="00E41984"/>
    <w:rsid w:val="00E512A7"/>
    <w:rsid w:val="00E52C6F"/>
    <w:rsid w:val="00E7073C"/>
    <w:rsid w:val="00E7320C"/>
    <w:rsid w:val="00E74C98"/>
    <w:rsid w:val="00E74D35"/>
    <w:rsid w:val="00E75CAF"/>
    <w:rsid w:val="00E764F3"/>
    <w:rsid w:val="00E82EB3"/>
    <w:rsid w:val="00E845B7"/>
    <w:rsid w:val="00E847B7"/>
    <w:rsid w:val="00E91DA4"/>
    <w:rsid w:val="00E9544B"/>
    <w:rsid w:val="00E95DF5"/>
    <w:rsid w:val="00EA09B9"/>
    <w:rsid w:val="00EA0FAC"/>
    <w:rsid w:val="00EA6541"/>
    <w:rsid w:val="00EB0219"/>
    <w:rsid w:val="00EB0C73"/>
    <w:rsid w:val="00EB23BA"/>
    <w:rsid w:val="00ED01CD"/>
    <w:rsid w:val="00ED0A3C"/>
    <w:rsid w:val="00ED1CCD"/>
    <w:rsid w:val="00ED2B53"/>
    <w:rsid w:val="00ED357A"/>
    <w:rsid w:val="00EE2B95"/>
    <w:rsid w:val="00EE31C5"/>
    <w:rsid w:val="00EE321D"/>
    <w:rsid w:val="00EE5918"/>
    <w:rsid w:val="00EF6B7B"/>
    <w:rsid w:val="00F008C8"/>
    <w:rsid w:val="00F03B6A"/>
    <w:rsid w:val="00F06C3F"/>
    <w:rsid w:val="00F13AE3"/>
    <w:rsid w:val="00F13E1E"/>
    <w:rsid w:val="00F15EF2"/>
    <w:rsid w:val="00F16446"/>
    <w:rsid w:val="00F25A4E"/>
    <w:rsid w:val="00F26484"/>
    <w:rsid w:val="00F33070"/>
    <w:rsid w:val="00F33B93"/>
    <w:rsid w:val="00F34070"/>
    <w:rsid w:val="00F4065A"/>
    <w:rsid w:val="00F4237C"/>
    <w:rsid w:val="00F440A4"/>
    <w:rsid w:val="00F445DD"/>
    <w:rsid w:val="00F45A16"/>
    <w:rsid w:val="00F5318B"/>
    <w:rsid w:val="00F532E9"/>
    <w:rsid w:val="00F53F03"/>
    <w:rsid w:val="00F57DB4"/>
    <w:rsid w:val="00F642A6"/>
    <w:rsid w:val="00F85D64"/>
    <w:rsid w:val="00F861C5"/>
    <w:rsid w:val="00FA51EC"/>
    <w:rsid w:val="00FA6A49"/>
    <w:rsid w:val="00FB191F"/>
    <w:rsid w:val="00FB2A26"/>
    <w:rsid w:val="00FB37F7"/>
    <w:rsid w:val="00FB3974"/>
    <w:rsid w:val="00FB54E3"/>
    <w:rsid w:val="00FB5DF5"/>
    <w:rsid w:val="00FB784C"/>
    <w:rsid w:val="00FC1211"/>
    <w:rsid w:val="00FC149C"/>
    <w:rsid w:val="00FC1E56"/>
    <w:rsid w:val="00FC27AE"/>
    <w:rsid w:val="00FC784F"/>
    <w:rsid w:val="00FD24BE"/>
    <w:rsid w:val="00FE6F73"/>
    <w:rsid w:val="00FE7C34"/>
    <w:rsid w:val="00FF0E55"/>
    <w:rsid w:val="291D4EB4"/>
    <w:rsid w:val="4BFB10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uiPriority w:val="0"/>
    <w:pPr>
      <w:spacing w:line="560" w:lineRule="exact"/>
      <w:ind w:firstLine="573"/>
    </w:pPr>
    <w:rPr>
      <w:rFonts w:ascii="仿宋_GB2312" w:eastAsia="仿宋_GB2312"/>
      <w:sz w:val="30"/>
      <w:szCs w:val="30"/>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spacing w:after="120"/>
      <w:ind w:left="420" w:leftChars="200"/>
    </w:pPr>
    <w:rPr>
      <w:sz w:val="16"/>
      <w:szCs w:val="16"/>
    </w:rPr>
  </w:style>
  <w:style w:type="paragraph" w:styleId="10">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主正文"/>
    <w:basedOn w:val="1"/>
    <w:qFormat/>
    <w:uiPriority w:val="99"/>
    <w:pPr>
      <w:ind w:firstLine="420" w:firstLineChars="200"/>
    </w:pPr>
    <w:rPr>
      <w:rFonts w:cs="宋体"/>
      <w:szCs w:val="20"/>
    </w:rPr>
  </w:style>
  <w:style w:type="paragraph" w:customStyle="1" w:styleId="16">
    <w:name w:val="主正文二"/>
    <w:basedOn w:val="1"/>
    <w:qFormat/>
    <w:uiPriority w:val="99"/>
    <w:pPr>
      <w:ind w:firstLine="727" w:firstLineChars="346"/>
    </w:pPr>
    <w:rPr>
      <w:rFonts w:cs="宋体"/>
      <w:szCs w:val="20"/>
    </w:rPr>
  </w:style>
  <w:style w:type="paragraph" w:customStyle="1" w:styleId="17">
    <w:name w:val="C级标题"/>
    <w:basedOn w:val="1"/>
    <w:qFormat/>
    <w:uiPriority w:val="0"/>
    <w:pPr>
      <w:ind w:firstLine="422" w:firstLineChars="200"/>
    </w:pPr>
    <w:rPr>
      <w:rFonts w:cs="宋体"/>
      <w:b/>
      <w:bCs/>
      <w:szCs w:val="20"/>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7</Pages>
  <Words>1230</Words>
  <Characters>7011</Characters>
  <Lines>58</Lines>
  <Paragraphs>16</Paragraphs>
  <TotalTime>17</TotalTime>
  <ScaleCrop>false</ScaleCrop>
  <LinksUpToDate>false</LinksUpToDate>
  <CharactersWithSpaces>8225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2018-05-29T01:08:00Z</dcterms:created>
  <dc:creator>IBM</dc:creator>
  <cp:lastModifiedBy>Administrator</cp:lastModifiedBy>
  <cp:lastPrinted>2018-05-29T01:47:00Z</cp:lastPrinted>
  <dcterms:modified xsi:type="dcterms:W3CDTF">2019-11-07T07:17:24Z</dcterms:modified>
  <dc:title>浙江大学宁波理工学院</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